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29F" w:rsidRPr="0065730C" w:rsidRDefault="00EC629F" w:rsidP="00EC629F">
      <w:pPr>
        <w:ind w:left="360"/>
        <w:jc w:val="right"/>
        <w:rPr>
          <w:sz w:val="26"/>
          <w:szCs w:val="26"/>
        </w:rPr>
      </w:pPr>
    </w:p>
    <w:p w:rsidR="00504C7E" w:rsidRPr="00A861E3" w:rsidRDefault="00D943AC" w:rsidP="00485999">
      <w:pPr>
        <w:ind w:left="426" w:hanging="426"/>
        <w:jc w:val="center"/>
        <w:rPr>
          <w:b/>
          <w:sz w:val="22"/>
          <w:szCs w:val="22"/>
        </w:rPr>
      </w:pPr>
      <w:r w:rsidRPr="00A861E3">
        <w:rPr>
          <w:b/>
          <w:sz w:val="22"/>
          <w:szCs w:val="22"/>
        </w:rPr>
        <w:t xml:space="preserve">ДОГОВОР № </w:t>
      </w:r>
      <w:r w:rsidR="007F6F1D" w:rsidRPr="00A861E3">
        <w:rPr>
          <w:b/>
          <w:bCs/>
          <w:sz w:val="22"/>
          <w:szCs w:val="22"/>
        </w:rPr>
        <w:t>_________________</w:t>
      </w:r>
    </w:p>
    <w:p w:rsidR="00504C7E" w:rsidRPr="00A861E3" w:rsidRDefault="00D943AC" w:rsidP="00485999">
      <w:pPr>
        <w:jc w:val="center"/>
        <w:rPr>
          <w:b/>
          <w:sz w:val="22"/>
          <w:szCs w:val="22"/>
        </w:rPr>
      </w:pPr>
      <w:r w:rsidRPr="00A861E3">
        <w:rPr>
          <w:b/>
          <w:sz w:val="22"/>
          <w:szCs w:val="22"/>
        </w:rPr>
        <w:t>ОКАЗАНИЯ УСЛУГ ПО ПЕРЕДАЧЕ ЭЛЕКТРИЧЕСКОЙ ЭНЕРГИИ</w:t>
      </w:r>
    </w:p>
    <w:p w:rsidR="00504C7E" w:rsidRDefault="00504C7E" w:rsidP="00485999">
      <w:pPr>
        <w:ind w:left="426" w:hanging="426"/>
        <w:jc w:val="both"/>
        <w:rPr>
          <w:sz w:val="22"/>
          <w:szCs w:val="22"/>
        </w:rPr>
      </w:pPr>
    </w:p>
    <w:p w:rsidR="00545C63" w:rsidRPr="00A861E3" w:rsidRDefault="00545C63" w:rsidP="00485999">
      <w:pPr>
        <w:ind w:left="426" w:hanging="426"/>
        <w:jc w:val="both"/>
        <w:rPr>
          <w:sz w:val="22"/>
          <w:szCs w:val="22"/>
        </w:rPr>
      </w:pPr>
    </w:p>
    <w:tbl>
      <w:tblPr>
        <w:tblW w:w="0" w:type="auto"/>
        <w:tblLook w:val="01E0"/>
      </w:tblPr>
      <w:tblGrid>
        <w:gridCol w:w="4614"/>
        <w:gridCol w:w="5100"/>
      </w:tblGrid>
      <w:tr w:rsidR="00545C63" w:rsidRPr="000E2CBD" w:rsidTr="00545C63">
        <w:tc>
          <w:tcPr>
            <w:tcW w:w="4785" w:type="dxa"/>
          </w:tcPr>
          <w:p w:rsidR="00545C63" w:rsidRPr="000E2CBD" w:rsidRDefault="00545C63" w:rsidP="00545C63">
            <w:pPr>
              <w:pStyle w:val="a7"/>
              <w:ind w:right="-58"/>
              <w:jc w:val="left"/>
              <w:rPr>
                <w:b/>
                <w:sz w:val="22"/>
                <w:szCs w:val="22"/>
              </w:rPr>
            </w:pPr>
            <w:r w:rsidRPr="000E2CBD">
              <w:rPr>
                <w:sz w:val="22"/>
                <w:szCs w:val="22"/>
              </w:rPr>
              <w:t xml:space="preserve">г. </w:t>
            </w:r>
            <w:r>
              <w:rPr>
                <w:sz w:val="22"/>
                <w:szCs w:val="22"/>
              </w:rPr>
              <w:t>Великий Новгород</w:t>
            </w:r>
          </w:p>
        </w:tc>
        <w:tc>
          <w:tcPr>
            <w:tcW w:w="5223" w:type="dxa"/>
          </w:tcPr>
          <w:p w:rsidR="00545C63" w:rsidRPr="000E2CBD" w:rsidRDefault="004876B7" w:rsidP="00545C63">
            <w:pPr>
              <w:pStyle w:val="a7"/>
              <w:ind w:right="-58"/>
              <w:jc w:val="right"/>
              <w:rPr>
                <w:b/>
                <w:sz w:val="22"/>
                <w:szCs w:val="22"/>
              </w:rPr>
            </w:pPr>
            <w:r w:rsidRPr="000A535C">
              <w:rPr>
                <w:sz w:val="22"/>
                <w:szCs w:val="22"/>
              </w:rPr>
              <w:fldChar w:fldCharType="begin">
                <w:ffData>
                  <w:name w:val="ТекстовоеПоле1"/>
                  <w:enabled/>
                  <w:calcOnExit w:val="0"/>
                  <w:textInput>
                    <w:default w:val="&quot;____&quot;________________"/>
                  </w:textInput>
                </w:ffData>
              </w:fldChar>
            </w:r>
            <w:bookmarkStart w:id="0" w:name="ТекстовоеПоле1"/>
            <w:r w:rsidR="00545C63" w:rsidRPr="000E2CBD">
              <w:rPr>
                <w:sz w:val="22"/>
                <w:szCs w:val="22"/>
              </w:rPr>
              <w:instrText xml:space="preserve"> FORMTEXT </w:instrText>
            </w:r>
            <w:r w:rsidRPr="000A535C">
              <w:rPr>
                <w:sz w:val="22"/>
                <w:szCs w:val="22"/>
              </w:rPr>
            </w:r>
            <w:r w:rsidRPr="000A535C">
              <w:rPr>
                <w:sz w:val="22"/>
                <w:szCs w:val="22"/>
              </w:rPr>
              <w:fldChar w:fldCharType="separate"/>
            </w:r>
            <w:r w:rsidR="00545C63" w:rsidRPr="000E2CBD">
              <w:rPr>
                <w:sz w:val="22"/>
                <w:szCs w:val="22"/>
              </w:rPr>
              <w:t>"____"________________</w:t>
            </w:r>
            <w:r w:rsidRPr="000A535C">
              <w:rPr>
                <w:sz w:val="22"/>
                <w:szCs w:val="22"/>
              </w:rPr>
              <w:fldChar w:fldCharType="end"/>
            </w:r>
            <w:bookmarkEnd w:id="0"/>
            <w:r w:rsidR="00545C63" w:rsidRPr="000E2CBD">
              <w:rPr>
                <w:sz w:val="22"/>
                <w:szCs w:val="22"/>
              </w:rPr>
              <w:t xml:space="preserve"> 20</w:t>
            </w:r>
            <w:r w:rsidRPr="000A535C">
              <w:rPr>
                <w:sz w:val="22"/>
                <w:szCs w:val="22"/>
              </w:rPr>
              <w:fldChar w:fldCharType="begin">
                <w:ffData>
                  <w:name w:val=""/>
                  <w:enabled/>
                  <w:calcOnExit w:val="0"/>
                  <w:textInput>
                    <w:default w:val="___"/>
                  </w:textInput>
                </w:ffData>
              </w:fldChar>
            </w:r>
            <w:r w:rsidR="00545C63" w:rsidRPr="000E2CBD">
              <w:rPr>
                <w:sz w:val="22"/>
                <w:szCs w:val="22"/>
              </w:rPr>
              <w:instrText xml:space="preserve"> FORMTEXT </w:instrText>
            </w:r>
            <w:r w:rsidRPr="000A535C">
              <w:rPr>
                <w:sz w:val="22"/>
                <w:szCs w:val="22"/>
              </w:rPr>
            </w:r>
            <w:r w:rsidRPr="000A535C">
              <w:rPr>
                <w:sz w:val="22"/>
                <w:szCs w:val="22"/>
              </w:rPr>
              <w:fldChar w:fldCharType="separate"/>
            </w:r>
            <w:r w:rsidR="00545C63" w:rsidRPr="000E2CBD">
              <w:rPr>
                <w:noProof/>
                <w:sz w:val="22"/>
                <w:szCs w:val="22"/>
              </w:rPr>
              <w:t>___</w:t>
            </w:r>
            <w:r w:rsidRPr="000A535C">
              <w:rPr>
                <w:sz w:val="22"/>
                <w:szCs w:val="22"/>
              </w:rPr>
              <w:fldChar w:fldCharType="end"/>
            </w:r>
            <w:r w:rsidR="00545C63" w:rsidRPr="000E2CBD">
              <w:rPr>
                <w:sz w:val="22"/>
                <w:szCs w:val="22"/>
              </w:rPr>
              <w:t>года</w:t>
            </w:r>
          </w:p>
        </w:tc>
      </w:tr>
    </w:tbl>
    <w:p w:rsidR="00545C63" w:rsidRPr="00545C63" w:rsidRDefault="004876B7" w:rsidP="00545C63">
      <w:pPr>
        <w:pStyle w:val="10"/>
        <w:numPr>
          <w:ilvl w:val="0"/>
          <w:numId w:val="0"/>
        </w:numPr>
        <w:tabs>
          <w:tab w:val="clear" w:pos="851"/>
          <w:tab w:val="left" w:pos="0"/>
        </w:tabs>
        <w:jc w:val="both"/>
        <w:rPr>
          <w:b w:val="0"/>
        </w:rPr>
      </w:pPr>
      <w:r w:rsidRPr="00545C63">
        <w:rPr>
          <w:b w:val="0"/>
        </w:rPr>
        <w:fldChar w:fldCharType="begin">
          <w:ffData>
            <w:name w:val=""/>
            <w:enabled/>
            <w:calcOnExit w:val="0"/>
            <w:textInput>
              <w:default w:val="________________________________"/>
            </w:textInput>
          </w:ffData>
        </w:fldChar>
      </w:r>
      <w:r w:rsidR="00545C63" w:rsidRPr="00545C63">
        <w:rPr>
          <w:b w:val="0"/>
        </w:rPr>
        <w:instrText xml:space="preserve"> FORMTEXT </w:instrText>
      </w:r>
      <w:r w:rsidRPr="00545C63">
        <w:rPr>
          <w:b w:val="0"/>
        </w:rPr>
      </w:r>
      <w:r w:rsidRPr="00545C63">
        <w:rPr>
          <w:b w:val="0"/>
        </w:rPr>
        <w:fldChar w:fldCharType="separate"/>
      </w:r>
      <w:proofErr w:type="gramStart"/>
      <w:r w:rsidR="00545C63" w:rsidRPr="00545C63">
        <w:rPr>
          <w:b w:val="0"/>
          <w:noProof/>
        </w:rPr>
        <w:t>________________________________</w:t>
      </w:r>
      <w:r w:rsidRPr="00545C63">
        <w:rPr>
          <w:b w:val="0"/>
        </w:rPr>
        <w:fldChar w:fldCharType="end"/>
      </w:r>
      <w:r w:rsidR="00545C63" w:rsidRPr="00545C63">
        <w:rPr>
          <w:b w:val="0"/>
        </w:rPr>
        <w:t xml:space="preserve">, именуемое в дальнейшем «Потребитель», в лице </w:t>
      </w:r>
      <w:r w:rsidRPr="00545C63">
        <w:rPr>
          <w:b w:val="0"/>
        </w:rPr>
        <w:fldChar w:fldCharType="begin">
          <w:ffData>
            <w:name w:val=""/>
            <w:enabled/>
            <w:calcOnExit w:val="0"/>
            <w:textInput>
              <w:default w:val="___________________________________________________"/>
            </w:textInput>
          </w:ffData>
        </w:fldChar>
      </w:r>
      <w:r w:rsidR="00545C63" w:rsidRPr="00545C63">
        <w:rPr>
          <w:b w:val="0"/>
        </w:rPr>
        <w:instrText xml:space="preserve"> FORMTEXT </w:instrText>
      </w:r>
      <w:r w:rsidRPr="00545C63">
        <w:rPr>
          <w:b w:val="0"/>
        </w:rPr>
      </w:r>
      <w:r w:rsidRPr="00545C63">
        <w:rPr>
          <w:b w:val="0"/>
        </w:rPr>
        <w:fldChar w:fldCharType="separate"/>
      </w:r>
      <w:r w:rsidR="00545C63" w:rsidRPr="00545C63">
        <w:rPr>
          <w:b w:val="0"/>
          <w:noProof/>
        </w:rPr>
        <w:t>___________________________________________________</w:t>
      </w:r>
      <w:r w:rsidRPr="00545C63">
        <w:rPr>
          <w:b w:val="0"/>
        </w:rPr>
        <w:fldChar w:fldCharType="end"/>
      </w:r>
      <w:r w:rsidR="00545C63" w:rsidRPr="00545C63">
        <w:rPr>
          <w:b w:val="0"/>
        </w:rPr>
        <w:t xml:space="preserve">, действующего на основании </w:t>
      </w:r>
      <w:r w:rsidRPr="00545C63">
        <w:rPr>
          <w:b w:val="0"/>
        </w:rPr>
        <w:fldChar w:fldCharType="begin">
          <w:ffData>
            <w:name w:val=""/>
            <w:enabled/>
            <w:calcOnExit w:val="0"/>
            <w:textInput>
              <w:default w:val="___________________________________"/>
            </w:textInput>
          </w:ffData>
        </w:fldChar>
      </w:r>
      <w:r w:rsidR="00545C63" w:rsidRPr="00545C63">
        <w:rPr>
          <w:b w:val="0"/>
        </w:rPr>
        <w:instrText xml:space="preserve"> FORMTEXT </w:instrText>
      </w:r>
      <w:r w:rsidRPr="00545C63">
        <w:rPr>
          <w:b w:val="0"/>
        </w:rPr>
      </w:r>
      <w:r w:rsidRPr="00545C63">
        <w:rPr>
          <w:b w:val="0"/>
        </w:rPr>
        <w:fldChar w:fldCharType="separate"/>
      </w:r>
      <w:proofErr w:type="spellStart"/>
      <w:r w:rsidR="00545C63" w:rsidRPr="00545C63">
        <w:rPr>
          <w:b w:val="0"/>
          <w:noProof/>
        </w:rPr>
        <w:t>___________________________________</w:t>
      </w:r>
      <w:r w:rsidRPr="00545C63">
        <w:rPr>
          <w:b w:val="0"/>
        </w:rPr>
        <w:fldChar w:fldCharType="end"/>
      </w:r>
      <w:r w:rsidR="00545C63" w:rsidRPr="00545C63">
        <w:rPr>
          <w:b w:val="0"/>
        </w:rPr>
        <w:t>,с</w:t>
      </w:r>
      <w:proofErr w:type="spellEnd"/>
      <w:r w:rsidR="00545C63" w:rsidRPr="00545C63">
        <w:rPr>
          <w:b w:val="0"/>
        </w:rPr>
        <w:t xml:space="preserve"> одной стороны, и Открытое акционерное общество «</w:t>
      </w:r>
      <w:proofErr w:type="spellStart"/>
      <w:r w:rsidR="00545C63" w:rsidRPr="00545C63">
        <w:rPr>
          <w:b w:val="0"/>
        </w:rPr>
        <w:t>Новгородоблэлектро</w:t>
      </w:r>
      <w:proofErr w:type="spellEnd"/>
      <w:r w:rsidR="00545C63" w:rsidRPr="00545C63">
        <w:rPr>
          <w:b w:val="0"/>
        </w:rPr>
        <w:t xml:space="preserve">», именуемое в дальнейшем «Сетевая организация», </w:t>
      </w:r>
      <w:r w:rsidR="0031079F" w:rsidRPr="0031079F">
        <w:rPr>
          <w:b w:val="0"/>
        </w:rPr>
        <w:t xml:space="preserve">в лице заместителя </w:t>
      </w:r>
      <w:r w:rsidR="0031079F" w:rsidRPr="0031079F">
        <w:rPr>
          <w:b w:val="0"/>
          <w:noProof/>
        </w:rPr>
        <w:t>генерального директора по реализации услуг Казановского Михаила Анатольевича</w:t>
      </w:r>
      <w:r w:rsidR="0031079F" w:rsidRPr="0031079F">
        <w:rPr>
          <w:b w:val="0"/>
        </w:rPr>
        <w:t>, действующего на основании доверенности № 91/13 от 15.04.2013г.</w:t>
      </w:r>
      <w:r w:rsidR="00545C63" w:rsidRPr="0031079F">
        <w:rPr>
          <w:b w:val="0"/>
        </w:rPr>
        <w:t xml:space="preserve">, </w:t>
      </w:r>
      <w:r w:rsidR="00545C63" w:rsidRPr="00545C63">
        <w:rPr>
          <w:b w:val="0"/>
        </w:rPr>
        <w:t>с другой стороны, совместно именуемые «Стороны», заключили настоящий договор (далее – Договор) о нижеследующем.</w:t>
      </w:r>
      <w:proofErr w:type="gramEnd"/>
    </w:p>
    <w:p w:rsidR="007A71B8" w:rsidRPr="00FF0D4E" w:rsidRDefault="00D943AC" w:rsidP="009757E6">
      <w:pPr>
        <w:pStyle w:val="10"/>
        <w:rPr>
          <w:sz w:val="20"/>
          <w:szCs w:val="20"/>
        </w:rPr>
      </w:pPr>
      <w:r w:rsidRPr="00FF0D4E">
        <w:rPr>
          <w:sz w:val="20"/>
          <w:szCs w:val="20"/>
        </w:rPr>
        <w:t>ОСНОВНЫЕ ПОНЯТИЯ И ОПРЕДЕЛЕНИЯ</w:t>
      </w:r>
    </w:p>
    <w:p w:rsidR="00504C7E" w:rsidRPr="008006BF" w:rsidRDefault="00D943AC" w:rsidP="009757E6">
      <w:pPr>
        <w:pStyle w:val="110"/>
      </w:pPr>
      <w:r w:rsidRPr="009757E6">
        <w:t xml:space="preserve"> Стороны договорились</w:t>
      </w:r>
      <w:r w:rsidR="00207E16" w:rsidRPr="009757E6">
        <w:t xml:space="preserve">, во избежание неоднозначного толкования положений </w:t>
      </w:r>
      <w:r w:rsidR="00622E0A" w:rsidRPr="009757E6">
        <w:t xml:space="preserve">настоящего </w:t>
      </w:r>
      <w:r w:rsidR="00207E16" w:rsidRPr="009757E6">
        <w:t>Договора,</w:t>
      </w:r>
      <w:r w:rsidRPr="009757E6">
        <w:t xml:space="preserve"> понимать используемые в </w:t>
      </w:r>
      <w:r w:rsidR="00622E0A" w:rsidRPr="009757E6">
        <w:t xml:space="preserve">настоящем </w:t>
      </w:r>
      <w:r w:rsidRPr="009757E6">
        <w:t>Договоре термины в следующем значении</w:t>
      </w:r>
      <w:r w:rsidRPr="008006BF">
        <w:t>:</w:t>
      </w:r>
    </w:p>
    <w:p w:rsidR="000F21E9" w:rsidRDefault="000F21E9" w:rsidP="000F21E9">
      <w:pPr>
        <w:pStyle w:val="afe"/>
      </w:pPr>
      <w:proofErr w:type="gramStart"/>
      <w:r w:rsidRPr="009B7A21">
        <w:rPr>
          <w:b/>
          <w:i/>
        </w:rPr>
        <w:t>Точка поставки</w:t>
      </w:r>
      <w:r w:rsidRPr="009B7A21">
        <w:t xml:space="preserve"> </w:t>
      </w:r>
      <w:r w:rsidR="00FF0D4E">
        <w:t>–</w:t>
      </w:r>
      <w:r w:rsidR="00FF0D4E" w:rsidRPr="009B7A21">
        <w:t xml:space="preserve"> </w:t>
      </w:r>
      <w:r>
        <w:t xml:space="preserve">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энергопринимающих устройств, определенной в </w:t>
      </w:r>
      <w:r w:rsidR="00AE3B44">
        <w:t>А</w:t>
      </w:r>
      <w:r>
        <w:t xml:space="preserve">кте разграничения балансовой принадлежности электросетей, а до составления в установленном порядке </w:t>
      </w:r>
      <w:r w:rsidR="00AE3B44">
        <w:t>А</w:t>
      </w:r>
      <w:r>
        <w:t xml:space="preserve">кта разграничения балансовой принадлежности электросетей </w:t>
      </w:r>
      <w:r w:rsidR="00FF0D4E">
        <w:t xml:space="preserve">– </w:t>
      </w:r>
      <w:r>
        <w:t>в точке присоединения энергопринимающего устройства (объекта электроэнергетики).</w:t>
      </w:r>
      <w:proofErr w:type="gramEnd"/>
    </w:p>
    <w:p w:rsidR="00EA29B4" w:rsidRPr="00A861E3" w:rsidRDefault="00EA29B4" w:rsidP="000F21E9">
      <w:pPr>
        <w:pStyle w:val="afe"/>
      </w:pPr>
      <w:r w:rsidRPr="00A861E3">
        <w:rPr>
          <w:b/>
          <w:i/>
        </w:rPr>
        <w:t>Точка присоединения</w:t>
      </w:r>
      <w:r w:rsidRPr="00A861E3">
        <w:t xml:space="preserve"> </w:t>
      </w:r>
      <w:r w:rsidR="00FF0D4E">
        <w:t>–</w:t>
      </w:r>
      <w:r w:rsidR="00FF0D4E" w:rsidRPr="00A861E3">
        <w:t xml:space="preserve"> </w:t>
      </w:r>
      <w:r w:rsidRPr="00A861E3">
        <w:t xml:space="preserve">место физического соединения энергопринимающего устройства (энергетической установки) </w:t>
      </w:r>
      <w:r w:rsidRPr="00A861E3">
        <w:rPr>
          <w:b/>
        </w:rPr>
        <w:t>Потребителя</w:t>
      </w:r>
      <w:r w:rsidRPr="00A861E3">
        <w:t xml:space="preserve"> с электрической сетью </w:t>
      </w:r>
      <w:r w:rsidRPr="00A861E3">
        <w:rPr>
          <w:b/>
        </w:rPr>
        <w:t>Сетевой организации</w:t>
      </w:r>
      <w:r w:rsidRPr="00A861E3">
        <w:t>.</w:t>
      </w:r>
    </w:p>
    <w:p w:rsidR="000F21E9" w:rsidRDefault="000F21E9" w:rsidP="000F21E9">
      <w:pPr>
        <w:pStyle w:val="afe"/>
      </w:pPr>
      <w:r w:rsidRPr="00D13A35">
        <w:rPr>
          <w:b/>
          <w:i/>
        </w:rPr>
        <w:t>Заявленная мощность</w:t>
      </w:r>
      <w:r>
        <w:t xml:space="preserve"> </w:t>
      </w:r>
      <w:r w:rsidR="00FF0D4E">
        <w:t xml:space="preserve">– </w:t>
      </w:r>
      <w:r>
        <w:t>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0F21E9" w:rsidRPr="000F21E9" w:rsidRDefault="000F21E9" w:rsidP="000F21E9">
      <w:pPr>
        <w:pStyle w:val="afe"/>
      </w:pPr>
      <w:proofErr w:type="gramStart"/>
      <w:r w:rsidRPr="000F21E9">
        <w:rPr>
          <w:b/>
        </w:rPr>
        <w:t>Максимальная мощность</w:t>
      </w:r>
      <w:r w:rsidRPr="000F21E9">
        <w:t xml:space="preserve"> </w:t>
      </w:r>
      <w:r w:rsidR="00FF0D4E">
        <w:t>–</w:t>
      </w:r>
      <w:r w:rsidR="00FF0D4E" w:rsidRPr="000F21E9">
        <w:t xml:space="preserve"> </w:t>
      </w:r>
      <w:r w:rsidRPr="000F21E9">
        <w:t xml:space="preserve">наибольшая величина мощности, определенная к одномоментному использованию </w:t>
      </w:r>
      <w:proofErr w:type="spellStart"/>
      <w:r w:rsidRPr="000F21E9">
        <w:t>энергопринимающими</w:t>
      </w:r>
      <w:proofErr w:type="spellEnd"/>
      <w:r w:rsidRPr="000F21E9">
        <w:t xml:space="preserve"> устройствами (объектами </w:t>
      </w:r>
      <w:proofErr w:type="spellStart"/>
      <w:r w:rsidRPr="000F21E9">
        <w:t>электросетевого</w:t>
      </w:r>
      <w:proofErr w:type="spellEnd"/>
      <w:r w:rsidRPr="000F21E9">
        <w:t xml:space="preserve">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w:t>
      </w:r>
      <w:r w:rsidR="00864006" w:rsidRPr="00864006">
        <w:rPr>
          <w:b/>
        </w:rPr>
        <w:t>Сетевая организация</w:t>
      </w:r>
      <w:r w:rsidRPr="000F21E9">
        <w:t xml:space="preserve"> принимает на себя обязательства обеспечить передачу электрической энергии, исчисляемая в мегаваттах.</w:t>
      </w:r>
      <w:proofErr w:type="gramEnd"/>
    </w:p>
    <w:p w:rsidR="000F21E9" w:rsidRPr="00A82A39" w:rsidRDefault="000F21E9" w:rsidP="000F21E9">
      <w:pPr>
        <w:pStyle w:val="afe"/>
        <w:rPr>
          <w:b/>
        </w:rPr>
      </w:pPr>
      <w:proofErr w:type="gramStart"/>
      <w:r w:rsidRPr="00B57DEC">
        <w:rPr>
          <w:b/>
          <w:i/>
        </w:rPr>
        <w:t>Резервируемая максимальная мощность</w:t>
      </w:r>
      <w:r>
        <w:t xml:space="preserve"> – величина мощности определенная как разность между максимальной мощностью энергопринимающих устройств </w:t>
      </w:r>
      <w:r w:rsidR="00864006" w:rsidRPr="00864006">
        <w:rPr>
          <w:b/>
        </w:rPr>
        <w:t>П</w:t>
      </w:r>
      <w:r w:rsidRPr="00864006">
        <w:rPr>
          <w:b/>
        </w:rPr>
        <w:t>отребителя</w:t>
      </w:r>
      <w:r>
        <w:t xml:space="preserve"> и </w:t>
      </w:r>
      <w:r w:rsidR="00A32B53">
        <w:t xml:space="preserve">средним арифметическим </w:t>
      </w:r>
      <w:r>
        <w:t>значени</w:t>
      </w:r>
      <w:r w:rsidR="00A32B53">
        <w:t>ем</w:t>
      </w:r>
      <w:r>
        <w:t xml:space="preserve"> из максимальных в каждые рабочие сутки расчетного периода фактических почасовых объемов потребления электрической энергии (суммарных по </w:t>
      </w:r>
      <w:r w:rsidR="00BE21C3">
        <w:t>всем</w:t>
      </w:r>
      <w:r>
        <w:t xml:space="preserve"> точк</w:t>
      </w:r>
      <w:r w:rsidR="00BE21C3">
        <w:t>ам</w:t>
      </w:r>
      <w:r>
        <w:t xml:space="preserve"> поставки) </w:t>
      </w:r>
      <w:proofErr w:type="spellStart"/>
      <w:r>
        <w:t>энергопринимающими</w:t>
      </w:r>
      <w:proofErr w:type="spellEnd"/>
      <w:r>
        <w:t xml:space="preserve"> устройствами </w:t>
      </w:r>
      <w:r w:rsidRPr="00864006">
        <w:rPr>
          <w:b/>
        </w:rPr>
        <w:t>Потребителя</w:t>
      </w:r>
      <w:r>
        <w:t xml:space="preserve"> в установленные системным оператором плановые часы пиковой нагрузки.</w:t>
      </w:r>
      <w:proofErr w:type="gramEnd"/>
      <w:r w:rsidRPr="00B57DEC">
        <w:t xml:space="preserve"> </w:t>
      </w:r>
      <w:r>
        <w:t xml:space="preserve">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w:t>
      </w:r>
      <w:r w:rsidR="005B5BD8">
        <w:t xml:space="preserve">у </w:t>
      </w:r>
      <w:r w:rsidR="005B5BD8" w:rsidRPr="00ED0CC4">
        <w:rPr>
          <w:b/>
        </w:rPr>
        <w:t>Сетевой организации</w:t>
      </w:r>
      <w:r w:rsidR="005B5BD8">
        <w:t xml:space="preserve"> </w:t>
      </w:r>
      <w:r>
        <w:t>информации</w:t>
      </w:r>
      <w:r w:rsidRPr="00A82A39">
        <w:rPr>
          <w:b/>
        </w:rPr>
        <w:t>.</w:t>
      </w:r>
    </w:p>
    <w:p w:rsidR="000F21E9" w:rsidRDefault="000F21E9" w:rsidP="000F21E9">
      <w:pPr>
        <w:pStyle w:val="afe"/>
      </w:pPr>
      <w:r>
        <w:rPr>
          <w:b/>
          <w:i/>
        </w:rPr>
        <w:t>Пропускная способность электрической сети</w:t>
      </w:r>
      <w:r>
        <w:t xml:space="preserve"> </w:t>
      </w:r>
      <w:r w:rsidR="00FF0D4E">
        <w:t xml:space="preserve">– </w:t>
      </w:r>
      <w:r>
        <w:t>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1E1E42" w:rsidRPr="00A861E3" w:rsidRDefault="001E1E42" w:rsidP="00864006">
      <w:pPr>
        <w:pStyle w:val="afe"/>
      </w:pPr>
      <w:proofErr w:type="gramStart"/>
      <w:r w:rsidRPr="00A861E3">
        <w:rPr>
          <w:b/>
          <w:i/>
        </w:rPr>
        <w:t>Граница балансовой принадлежности</w:t>
      </w:r>
      <w:r w:rsidRPr="00A861E3">
        <w:t xml:space="preserve"> </w:t>
      </w:r>
      <w:r w:rsidR="00FF0D4E">
        <w:t>–</w:t>
      </w:r>
      <w:r w:rsidR="00FF0D4E" w:rsidRPr="00A861E3">
        <w:t xml:space="preserve"> </w:t>
      </w:r>
      <w:r w:rsidRPr="00A861E3">
        <w:t xml:space="preserve">линия раздела объектов электроэнергетики между владельцами </w:t>
      </w:r>
      <w:r w:rsidR="00EA29B4" w:rsidRPr="00A861E3">
        <w:t xml:space="preserve">по </w:t>
      </w:r>
      <w:r w:rsidRPr="00A861E3">
        <w:t xml:space="preserve">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w:t>
      </w:r>
      <w:r w:rsidR="00D05728" w:rsidRPr="00A861E3">
        <w:rPr>
          <w:b/>
        </w:rPr>
        <w:t>Сетевой организацией</w:t>
      </w:r>
      <w:r w:rsidR="00C9650D" w:rsidRPr="00A861E3">
        <w:t xml:space="preserve"> </w:t>
      </w:r>
      <w:r w:rsidRPr="00A861E3">
        <w:t xml:space="preserve">и </w:t>
      </w:r>
      <w:r w:rsidRPr="00A861E3">
        <w:rPr>
          <w:b/>
        </w:rPr>
        <w:t>Потребителем</w:t>
      </w:r>
      <w:r w:rsidRPr="00A861E3">
        <w:t xml:space="preserve"> за состояние и обслуживание электроустановок.</w:t>
      </w:r>
      <w:proofErr w:type="gramEnd"/>
    </w:p>
    <w:p w:rsidR="006C5001" w:rsidRDefault="006C5001" w:rsidP="006C5001">
      <w:pPr>
        <w:pStyle w:val="afe"/>
      </w:pPr>
      <w:proofErr w:type="gramStart"/>
      <w:r>
        <w:rPr>
          <w:b/>
          <w:i/>
        </w:rPr>
        <w:t>Измерительный комплекс</w:t>
      </w:r>
      <w:r w:rsidR="00EA29B4" w:rsidRPr="00A861E3">
        <w:t xml:space="preserve"> </w:t>
      </w:r>
      <w:r w:rsidR="00FF0D4E">
        <w:t>–</w:t>
      </w:r>
      <w:r w:rsidR="00FF0D4E" w:rsidRPr="00A861E3">
        <w:t xml:space="preserve"> </w:t>
      </w:r>
      <w:r w:rsidR="00EA29B4" w:rsidRPr="00A861E3">
        <w:t xml:space="preserve">совокупность </w:t>
      </w:r>
      <w:r>
        <w:t xml:space="preserve">приборов учета и измерительных трансформаторов тока и (или) напряжения, соединенных между собой по установленной схеме, через которые такие приборы учета установлены (подключены) (далее </w:t>
      </w:r>
      <w:r w:rsidR="00FF0D4E">
        <w:t xml:space="preserve">– </w:t>
      </w:r>
      <w:r>
        <w:t>измерительные трансформаторы), предназначенная для измерения объемов электрической энергии (мощности) в одной точке поставки.</w:t>
      </w:r>
      <w:proofErr w:type="gramEnd"/>
    </w:p>
    <w:p w:rsidR="006C5001" w:rsidRDefault="006C5001" w:rsidP="006C5001">
      <w:pPr>
        <w:pStyle w:val="afe"/>
      </w:pPr>
      <w:r w:rsidRPr="006C5001">
        <w:rPr>
          <w:b/>
          <w:i/>
        </w:rPr>
        <w:lastRenderedPageBreak/>
        <w:t>Система учета</w:t>
      </w:r>
      <w:r>
        <w:t xml:space="preserve"> </w:t>
      </w:r>
      <w:r w:rsidR="00FF0D4E">
        <w:t xml:space="preserve">– </w:t>
      </w:r>
      <w:r>
        <w:t>совокупность измерительных комплексов, связующих и вычислительных компонентов, устрой</w:t>
      </w:r>
      <w:proofErr w:type="gramStart"/>
      <w:r>
        <w:t>ств сб</w:t>
      </w:r>
      <w:proofErr w:type="gramEnd"/>
      <w:r>
        <w:t>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rsidR="00224A1A" w:rsidRDefault="00EA29B4" w:rsidP="00224A1A">
      <w:pPr>
        <w:pStyle w:val="afe"/>
      </w:pPr>
      <w:proofErr w:type="spellStart"/>
      <w:proofErr w:type="gramStart"/>
      <w:r w:rsidRPr="00224A1A">
        <w:rPr>
          <w:b/>
          <w:i/>
        </w:rPr>
        <w:t>Безучетное</w:t>
      </w:r>
      <w:proofErr w:type="spellEnd"/>
      <w:r w:rsidRPr="00224A1A">
        <w:rPr>
          <w:b/>
          <w:i/>
        </w:rPr>
        <w:t xml:space="preserve"> потребление</w:t>
      </w:r>
      <w:r w:rsidRPr="00A861E3">
        <w:t xml:space="preserve"> – </w:t>
      </w:r>
      <w:r w:rsidR="00224A1A">
        <w:t>потребление электрической энергии с нарушением установленного настоящим Договором и Основными положениями функционирования розничных рынков электрической энергии, утвержденных постановлением Правительства РФ от 04.05.2012 №442</w:t>
      </w:r>
      <w:r w:rsidR="000120E9">
        <w:t xml:space="preserve"> (далее – Основные положения розничных рынков </w:t>
      </w:r>
      <w:r w:rsidR="009F016A">
        <w:t>электрической энергии</w:t>
      </w:r>
      <w:r w:rsidR="000120E9">
        <w:t>)</w:t>
      </w:r>
      <w:r w:rsidR="00224A1A">
        <w:t xml:space="preserve">, порядка учета электрической энергии со стороны </w:t>
      </w:r>
      <w:r w:rsidR="00355A4F" w:rsidRPr="00355A4F">
        <w:rPr>
          <w:b/>
        </w:rPr>
        <w:t>П</w:t>
      </w:r>
      <w:r w:rsidR="00224A1A" w:rsidRPr="00355A4F">
        <w:rPr>
          <w:b/>
        </w:rPr>
        <w:t>отребителя</w:t>
      </w:r>
      <w:r w:rsidR="00224A1A">
        <w:t xml:space="preserve">, выразившимся во вмешательстве в работу прибора учета (системы учета), обязанность по обеспечению целостности и сохранности которого возложена на </w:t>
      </w:r>
      <w:r w:rsidR="00355A4F" w:rsidRPr="00355A4F">
        <w:rPr>
          <w:b/>
        </w:rPr>
        <w:t>П</w:t>
      </w:r>
      <w:r w:rsidR="00224A1A" w:rsidRPr="00355A4F">
        <w:rPr>
          <w:b/>
        </w:rPr>
        <w:t>отребителя</w:t>
      </w:r>
      <w:r w:rsidR="00224A1A">
        <w:t>, в том</w:t>
      </w:r>
      <w:proofErr w:type="gramEnd"/>
      <w:r w:rsidR="00224A1A">
        <w:t xml:space="preserve"> </w:t>
      </w:r>
      <w:proofErr w:type="gramStart"/>
      <w:r w:rsidR="00224A1A">
        <w:t xml:space="preserve">числе в нарушении (повреждении) пломб и (или) знаков визуального контроля, нанесенных на прибор учета (систему учета), в несоблюдении установленных договором сроков извещения об утрате (неисправности) прибора учета (системы учета), а также в совершении </w:t>
      </w:r>
      <w:r w:rsidR="00355A4F" w:rsidRPr="00355A4F">
        <w:rPr>
          <w:b/>
        </w:rPr>
        <w:t>П</w:t>
      </w:r>
      <w:r w:rsidR="00224A1A" w:rsidRPr="00355A4F">
        <w:rPr>
          <w:b/>
        </w:rPr>
        <w:t>отребителем</w:t>
      </w:r>
      <w:r w:rsidR="00355A4F">
        <w:t xml:space="preserve"> </w:t>
      </w:r>
      <w:r w:rsidR="00224A1A">
        <w:t>иных действий (бездействий), которые привели к искажению данных об объеме потребления электрической энергии (мощности)</w:t>
      </w:r>
      <w:r w:rsidR="00355A4F">
        <w:t>.</w:t>
      </w:r>
      <w:proofErr w:type="gramEnd"/>
    </w:p>
    <w:p w:rsidR="00E57FA3" w:rsidRPr="00A861E3" w:rsidRDefault="00E57FA3" w:rsidP="00864006">
      <w:pPr>
        <w:pStyle w:val="afe"/>
      </w:pPr>
      <w:proofErr w:type="gramStart"/>
      <w:r w:rsidRPr="00A861E3">
        <w:rPr>
          <w:b/>
          <w:i/>
        </w:rPr>
        <w:t>Территориальная сетевая организация (далее ТСО</w:t>
      </w:r>
      <w:r w:rsidR="00BB128F">
        <w:rPr>
          <w:rStyle w:val="af5"/>
          <w:b/>
          <w:i/>
        </w:rPr>
        <w:footnoteReference w:id="2"/>
      </w:r>
      <w:r w:rsidRPr="00A861E3">
        <w:rPr>
          <w:b/>
          <w:i/>
        </w:rPr>
        <w:t>)</w:t>
      </w:r>
      <w:r w:rsidRPr="00A861E3">
        <w:t xml:space="preserve"> </w:t>
      </w:r>
      <w:r w:rsidR="00FF0D4E">
        <w:t>–</w:t>
      </w:r>
      <w:r w:rsidR="00FF0D4E" w:rsidRPr="00A861E3">
        <w:t xml:space="preserve"> </w:t>
      </w:r>
      <w:r w:rsidRPr="00A861E3">
        <w:t>коммерческая организация, оказывающая услуги по передаче электрической энергии с использованием объектов электросетево</w:t>
      </w:r>
      <w:r w:rsidR="00C24B13">
        <w:t>го хозяйства, не относящихся к е</w:t>
      </w:r>
      <w:r w:rsidRPr="00A861E3">
        <w:t>диной национальной (общероссийской) электрической сети, а в случаях, установленных Федераль</w:t>
      </w:r>
      <w:r w:rsidR="00C24B13">
        <w:t>ным законом от 26.03.2003 №</w:t>
      </w:r>
      <w:r w:rsidRPr="00A861E3">
        <w:t xml:space="preserve"> 35-ФЗ</w:t>
      </w:r>
      <w:r w:rsidR="00C24B13">
        <w:t xml:space="preserve"> </w:t>
      </w:r>
      <w:r w:rsidR="00C24B13" w:rsidRPr="00C24B13">
        <w:t>«Об электроэнергетике»</w:t>
      </w:r>
      <w:r w:rsidRPr="00A861E3">
        <w:t>, - с использованием объектов электросетевого хозяйства или части указанных объектов, входящих в единую национальную (общероссийскую) электрическую сеть.</w:t>
      </w:r>
      <w:proofErr w:type="gramEnd"/>
    </w:p>
    <w:p w:rsidR="000426D5" w:rsidRDefault="000426D5" w:rsidP="00864006">
      <w:pPr>
        <w:pStyle w:val="afe"/>
      </w:pPr>
      <w:proofErr w:type="gramStart"/>
      <w:r w:rsidRPr="00A861E3">
        <w:rPr>
          <w:b/>
          <w:i/>
        </w:rPr>
        <w:t>Единый (котловой) тариф</w:t>
      </w:r>
      <w:r w:rsidRPr="00A861E3">
        <w:t xml:space="preserve"> </w:t>
      </w:r>
      <w:r w:rsidR="00FF0D4E">
        <w:t xml:space="preserve">– </w:t>
      </w:r>
      <w:r w:rsidRPr="00A861E3">
        <w:t xml:space="preserve">единый (равный) тариф на услуги по передаче электрической энергии (мощности), установленный органом исполнительной власти в области государственного регулирования тарифов субъекта Российской Федерации, для всех </w:t>
      </w:r>
      <w:r w:rsidR="009F016A">
        <w:t>П</w:t>
      </w:r>
      <w:r w:rsidRPr="00A861E3">
        <w:t>отребителей услуг, присоединенных по одному уровню напряжения, независимо от того, к сетям какой сетевой организации они присоединены, расположенных на территории соответствующего субъекта РФ и принадлежащих к одной группе (категории) Потребителей</w:t>
      </w:r>
      <w:r w:rsidR="00C24B13">
        <w:t>.</w:t>
      </w:r>
      <w:proofErr w:type="gramEnd"/>
    </w:p>
    <w:p w:rsidR="00864006" w:rsidRPr="00A82A39" w:rsidRDefault="00864006" w:rsidP="00864006">
      <w:pPr>
        <w:pStyle w:val="afe"/>
      </w:pPr>
      <w:proofErr w:type="gramStart"/>
      <w:r w:rsidRPr="00302832">
        <w:rPr>
          <w:b/>
          <w:i/>
        </w:rPr>
        <w:t xml:space="preserve">Период </w:t>
      </w:r>
      <w:r w:rsidRPr="00A82A39">
        <w:rPr>
          <w:b/>
          <w:i/>
        </w:rPr>
        <w:t xml:space="preserve">регулирования </w:t>
      </w:r>
      <w:r w:rsidR="00A010CB" w:rsidRPr="00A82A39">
        <w:t xml:space="preserve">– </w:t>
      </w:r>
      <w:r w:rsidRPr="00A82A39">
        <w:t xml:space="preserve">период не менее 12 месяцев </w:t>
      </w:r>
      <w:r w:rsidR="00A32B53" w:rsidRPr="00A82A39">
        <w:t>(</w:t>
      </w:r>
      <w:r w:rsidRPr="00A82A39">
        <w:t>если иное не предусмотрено решением Правительства Российской Федерации</w:t>
      </w:r>
      <w:r w:rsidR="00A32B53" w:rsidRPr="00A82A39">
        <w:t>)</w:t>
      </w:r>
      <w:r w:rsidRPr="00A82A39">
        <w:t>, на который рассчитываются цены (тарифы).</w:t>
      </w:r>
      <w:proofErr w:type="gramEnd"/>
    </w:p>
    <w:p w:rsidR="000426D5" w:rsidRPr="00A82A39" w:rsidRDefault="00FC6CBC" w:rsidP="00A82A39">
      <w:pPr>
        <w:pStyle w:val="11"/>
        <w:rPr>
          <w:b w:val="0"/>
        </w:rPr>
      </w:pPr>
      <w:r w:rsidRPr="00A82A39">
        <w:rPr>
          <w:b w:val="0"/>
        </w:rPr>
        <w:t>Другие</w:t>
      </w:r>
      <w:r w:rsidR="001E1E42" w:rsidRPr="00A82A39">
        <w:rPr>
          <w:b w:val="0"/>
        </w:rPr>
        <w:t xml:space="preserve"> используемые понятия имеют значение, определенное Федеральным законом </w:t>
      </w:r>
      <w:r w:rsidR="00C24B13" w:rsidRPr="00A82A39">
        <w:rPr>
          <w:b w:val="0"/>
        </w:rPr>
        <w:t>от 26.03.2003 № 35-ФЗ «</w:t>
      </w:r>
      <w:r w:rsidR="001E1E42" w:rsidRPr="00A82A39">
        <w:rPr>
          <w:b w:val="0"/>
        </w:rPr>
        <w:t>Об электроэнергетике</w:t>
      </w:r>
      <w:r w:rsidR="00C24B13" w:rsidRPr="00A82A39">
        <w:rPr>
          <w:b w:val="0"/>
        </w:rPr>
        <w:t>»</w:t>
      </w:r>
      <w:r w:rsidR="001E1E42" w:rsidRPr="00A82A39">
        <w:rPr>
          <w:b w:val="0"/>
        </w:rPr>
        <w:t>,</w:t>
      </w:r>
      <w:r w:rsidRPr="00A82A39">
        <w:rPr>
          <w:b w:val="0"/>
        </w:rPr>
        <w:t xml:space="preserve"> а также</w:t>
      </w:r>
      <w:r w:rsidR="001E1E42" w:rsidRPr="00A82A39">
        <w:rPr>
          <w:b w:val="0"/>
        </w:rPr>
        <w:t xml:space="preserve"> иными федеральными законами и нормативными правовыми актами Р</w:t>
      </w:r>
      <w:r w:rsidR="00C24B13" w:rsidRPr="00A82A39">
        <w:rPr>
          <w:b w:val="0"/>
        </w:rPr>
        <w:t>оссийской Федерации</w:t>
      </w:r>
      <w:r w:rsidR="001E1E42" w:rsidRPr="00A82A39">
        <w:rPr>
          <w:b w:val="0"/>
        </w:rPr>
        <w:t>.</w:t>
      </w:r>
    </w:p>
    <w:p w:rsidR="00656841" w:rsidRPr="00FF0D4E" w:rsidRDefault="00D943AC" w:rsidP="009757E6">
      <w:pPr>
        <w:pStyle w:val="10"/>
        <w:rPr>
          <w:sz w:val="20"/>
          <w:szCs w:val="20"/>
        </w:rPr>
      </w:pPr>
      <w:r w:rsidRPr="00FF0D4E">
        <w:rPr>
          <w:sz w:val="20"/>
          <w:szCs w:val="20"/>
        </w:rPr>
        <w:t>ПРЕДМЕТ ДОГОВОРА</w:t>
      </w:r>
    </w:p>
    <w:p w:rsidR="00E14EA7" w:rsidRPr="00A861E3" w:rsidRDefault="00E14EA7" w:rsidP="009757E6">
      <w:pPr>
        <w:pStyle w:val="110"/>
      </w:pPr>
      <w:r w:rsidRPr="00A861E3">
        <w:t xml:space="preserve"> </w:t>
      </w:r>
      <w:proofErr w:type="gramStart"/>
      <w:r w:rsidR="00CB2B3D" w:rsidRPr="00A861E3">
        <w:rPr>
          <w:b/>
        </w:rPr>
        <w:t>Сетевая организация</w:t>
      </w:r>
      <w:r w:rsidRPr="00A861E3">
        <w:t xml:space="preserve"> обязуется оказывать </w:t>
      </w:r>
      <w:r w:rsidR="00CB2B3D" w:rsidRPr="00A861E3">
        <w:rPr>
          <w:b/>
        </w:rPr>
        <w:t>Потребител</w:t>
      </w:r>
      <w:r w:rsidR="00D05728" w:rsidRPr="00A861E3">
        <w:rPr>
          <w:b/>
        </w:rPr>
        <w:t>ю</w:t>
      </w:r>
      <w:r w:rsidRPr="00A861E3">
        <w:t xml:space="preserve"> услуги по передаче электрической энергии посредством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w:t>
      </w:r>
      <w:r w:rsidR="00D05728" w:rsidRPr="00A861E3">
        <w:rPr>
          <w:b/>
        </w:rPr>
        <w:t>Сетевой организацией</w:t>
      </w:r>
      <w:r w:rsidRPr="00A861E3">
        <w:t xml:space="preserve"> на праве соб</w:t>
      </w:r>
      <w:r w:rsidR="005D7AC0">
        <w:t>ственности или ином установленно</w:t>
      </w:r>
      <w:r w:rsidRPr="00A861E3">
        <w:t>м федеральным законом основании, а также через технические устройства электрических сетей, принадлежащих организации по управлению единой национальной (общероссийской) электрической сетью</w:t>
      </w:r>
      <w:r w:rsidR="000550F2" w:rsidRPr="00A861E3">
        <w:t xml:space="preserve"> </w:t>
      </w:r>
      <w:r w:rsidR="00C07A12" w:rsidRPr="00A861E3">
        <w:t xml:space="preserve">и </w:t>
      </w:r>
      <w:r w:rsidR="00C07A12" w:rsidRPr="00A82A39">
        <w:rPr>
          <w:b/>
        </w:rPr>
        <w:t>ТСО</w:t>
      </w:r>
      <w:r w:rsidR="00C07A12" w:rsidRPr="00A861E3">
        <w:t xml:space="preserve"> </w:t>
      </w:r>
      <w:r w:rsidRPr="00A861E3">
        <w:t>на праве собственности</w:t>
      </w:r>
      <w:proofErr w:type="gramEnd"/>
      <w:r w:rsidRPr="00A861E3">
        <w:t xml:space="preserve"> или </w:t>
      </w:r>
      <w:proofErr w:type="gramStart"/>
      <w:r w:rsidRPr="00A861E3">
        <w:t>ином</w:t>
      </w:r>
      <w:proofErr w:type="gramEnd"/>
      <w:r w:rsidRPr="00A861E3">
        <w:t xml:space="preserve"> установленн</w:t>
      </w:r>
      <w:r w:rsidR="005D7AC0">
        <w:t>о</w:t>
      </w:r>
      <w:r w:rsidRPr="00A861E3">
        <w:t xml:space="preserve">м федеральным законом основании, а </w:t>
      </w:r>
      <w:r w:rsidR="00CB2B3D" w:rsidRPr="00A861E3">
        <w:rPr>
          <w:b/>
        </w:rPr>
        <w:t>Потребитель</w:t>
      </w:r>
      <w:r w:rsidRPr="00A861E3">
        <w:t xml:space="preserve"> обязуется оплачивать услуги </w:t>
      </w:r>
      <w:r w:rsidR="00CB2B3D" w:rsidRPr="00A861E3">
        <w:rPr>
          <w:b/>
        </w:rPr>
        <w:t>Сетевой организации</w:t>
      </w:r>
      <w:r w:rsidRPr="00A861E3">
        <w:t xml:space="preserve"> в порядке, </w:t>
      </w:r>
      <w:r w:rsidR="005D7AC0">
        <w:t>установленно</w:t>
      </w:r>
      <w:r w:rsidRPr="00A861E3">
        <w:t>м</w:t>
      </w:r>
      <w:r w:rsidR="00EA29B4" w:rsidRPr="00A861E3">
        <w:t xml:space="preserve"> </w:t>
      </w:r>
      <w:r w:rsidR="000426D5" w:rsidRPr="00A861E3">
        <w:t xml:space="preserve">настоящим </w:t>
      </w:r>
      <w:r w:rsidRPr="00A861E3">
        <w:t>Договором.</w:t>
      </w:r>
    </w:p>
    <w:p w:rsidR="00E14EA7" w:rsidRPr="00A861E3" w:rsidRDefault="00E14EA7" w:rsidP="008006BF">
      <w:pPr>
        <w:pStyle w:val="aff0"/>
      </w:pPr>
      <w:r w:rsidRPr="00A861E3">
        <w:t xml:space="preserve">В целях обеспечения своих обязательств перед </w:t>
      </w:r>
      <w:r w:rsidR="00D05728" w:rsidRPr="00A861E3">
        <w:rPr>
          <w:b/>
          <w:bCs/>
        </w:rPr>
        <w:t>Потребителем</w:t>
      </w:r>
      <w:r w:rsidRPr="00A861E3">
        <w:rPr>
          <w:bCs/>
        </w:rPr>
        <w:t xml:space="preserve"> </w:t>
      </w:r>
      <w:r w:rsidR="00CB2B3D" w:rsidRPr="00A861E3">
        <w:rPr>
          <w:b/>
          <w:bCs/>
        </w:rPr>
        <w:t>Сетевая организация</w:t>
      </w:r>
      <w:r w:rsidRPr="00A861E3">
        <w:t xml:space="preserve"> заключает договоры возмездного оказания услуг по передаче электрической энергии с организацией по управлению единой национальной (общероссийской) электрической сетью</w:t>
      </w:r>
      <w:r w:rsidR="00C07A12" w:rsidRPr="00A861E3">
        <w:t xml:space="preserve"> и </w:t>
      </w:r>
      <w:r w:rsidR="00C07A12" w:rsidRPr="00A82A39">
        <w:rPr>
          <w:b/>
        </w:rPr>
        <w:t>ТСО</w:t>
      </w:r>
      <w:r w:rsidRPr="00A861E3">
        <w:t>.</w:t>
      </w:r>
    </w:p>
    <w:p w:rsidR="00454E5B" w:rsidRDefault="00E14EA7" w:rsidP="009757E6">
      <w:pPr>
        <w:pStyle w:val="110"/>
      </w:pPr>
      <w:r w:rsidRPr="00A861E3">
        <w:t xml:space="preserve"> </w:t>
      </w:r>
      <w:r w:rsidRPr="00A861E3">
        <w:rPr>
          <w:b/>
        </w:rPr>
        <w:t>Стороны</w:t>
      </w:r>
      <w:r w:rsidRPr="00A861E3">
        <w:t xml:space="preserve"> определили следующие существенные условия настоящего Договора:</w:t>
      </w:r>
    </w:p>
    <w:p w:rsidR="00E14EA7" w:rsidRPr="00454E5B" w:rsidRDefault="00E14EA7" w:rsidP="009757E6">
      <w:pPr>
        <w:pStyle w:val="111"/>
      </w:pPr>
      <w:proofErr w:type="gramStart"/>
      <w:r w:rsidRPr="00454E5B">
        <w:t xml:space="preserve">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w:t>
      </w:r>
      <w:r w:rsidRPr="00454E5B">
        <w:lastRenderedPageBreak/>
        <w:t xml:space="preserve">электрической сети </w:t>
      </w:r>
      <w:r w:rsidR="0074615B" w:rsidRPr="00A82A39">
        <w:rPr>
          <w:b/>
        </w:rPr>
        <w:t>Сетевой организации</w:t>
      </w:r>
      <w:r w:rsidR="0074615B" w:rsidRPr="00454E5B">
        <w:t xml:space="preserve"> и </w:t>
      </w:r>
      <w:r w:rsidR="002A42C7" w:rsidRPr="00454E5B">
        <w:t xml:space="preserve"> </w:t>
      </w:r>
      <w:r w:rsidR="002A42C7" w:rsidRPr="00A82A39">
        <w:rPr>
          <w:b/>
        </w:rPr>
        <w:t>ТСО</w:t>
      </w:r>
      <w:r w:rsidRPr="00454E5B">
        <w:t>, с распределением указанной величины по каждой точк</w:t>
      </w:r>
      <w:r w:rsidR="00D05728" w:rsidRPr="00454E5B">
        <w:t xml:space="preserve">е присоединения </w:t>
      </w:r>
      <w:r w:rsidR="009F016A">
        <w:t xml:space="preserve">приведена в </w:t>
      </w:r>
      <w:r w:rsidR="009F016A" w:rsidRPr="00454E5B">
        <w:t>приложени</w:t>
      </w:r>
      <w:r w:rsidR="009F016A">
        <w:t>и</w:t>
      </w:r>
      <w:r w:rsidR="009F016A" w:rsidRPr="00454E5B">
        <w:t xml:space="preserve"> </w:t>
      </w:r>
      <w:r w:rsidRPr="00454E5B">
        <w:t>№</w:t>
      </w:r>
      <w:r w:rsidR="00B34D06" w:rsidRPr="00454E5B">
        <w:t xml:space="preserve"> </w:t>
      </w:r>
      <w:r w:rsidR="006329E3">
        <w:t>3</w:t>
      </w:r>
      <w:r w:rsidRPr="00454E5B">
        <w:t xml:space="preserve"> к настоящему Договору.</w:t>
      </w:r>
      <w:proofErr w:type="gramEnd"/>
    </w:p>
    <w:p w:rsidR="009B1C79" w:rsidRDefault="009B1C79" w:rsidP="009757E6">
      <w:pPr>
        <w:pStyle w:val="111"/>
      </w:pPr>
      <w:r>
        <w:t xml:space="preserve">Порядок </w:t>
      </w:r>
      <w:proofErr w:type="gramStart"/>
      <w:r>
        <w:t xml:space="preserve">определения размера обязательств </w:t>
      </w:r>
      <w:r w:rsidRPr="009B1C79">
        <w:rPr>
          <w:b/>
        </w:rPr>
        <w:t>Потребителя</w:t>
      </w:r>
      <w:proofErr w:type="gramEnd"/>
      <w:r>
        <w:t xml:space="preserve"> по оплате услуг по передаче электрической энергии</w:t>
      </w:r>
      <w:r w:rsidR="00E225C5">
        <w:t>,</w:t>
      </w:r>
      <w:r>
        <w:t xml:space="preserve"> </w:t>
      </w:r>
      <w:r w:rsidR="009F016A">
        <w:t>включает</w:t>
      </w:r>
      <w:r>
        <w:t>:</w:t>
      </w:r>
    </w:p>
    <w:p w:rsidR="009B1C79" w:rsidRPr="009B1C79" w:rsidRDefault="009B1C79" w:rsidP="009B1C79">
      <w:pPr>
        <w:pStyle w:val="-"/>
      </w:pPr>
      <w:r w:rsidRPr="009B1C79">
        <w:t xml:space="preserve">порядок определения объема электрической энергии и мощности, используемого для </w:t>
      </w:r>
      <w:r w:rsidR="009F016A">
        <w:t>установления</w:t>
      </w:r>
      <w:r w:rsidR="009F016A" w:rsidRPr="009B1C79">
        <w:t xml:space="preserve"> </w:t>
      </w:r>
      <w:r w:rsidRPr="009B1C79">
        <w:t xml:space="preserve">размера обязательств, </w:t>
      </w:r>
      <w:r w:rsidR="009F016A">
        <w:t>представленны</w:t>
      </w:r>
      <w:r w:rsidR="00FC6CBC">
        <w:t>й</w:t>
      </w:r>
      <w:r w:rsidR="009F016A" w:rsidRPr="009B1C79">
        <w:t xml:space="preserve"> </w:t>
      </w:r>
      <w:r>
        <w:t xml:space="preserve">в разделе </w:t>
      </w:r>
      <w:r w:rsidR="004876B7">
        <w:fldChar w:fldCharType="begin"/>
      </w:r>
      <w:r>
        <w:instrText xml:space="preserve"> REF _Ref337020621 \r \h </w:instrText>
      </w:r>
      <w:r w:rsidR="004876B7">
        <w:fldChar w:fldCharType="separate"/>
      </w:r>
      <w:r w:rsidR="00A3171D">
        <w:t>4</w:t>
      </w:r>
      <w:r w:rsidR="004876B7">
        <w:fldChar w:fldCharType="end"/>
      </w:r>
      <w:r>
        <w:t xml:space="preserve"> настоящего Договора</w:t>
      </w:r>
      <w:r w:rsidRPr="009B1C79">
        <w:t>;</w:t>
      </w:r>
    </w:p>
    <w:p w:rsidR="009B1C79" w:rsidRPr="009B1C79" w:rsidRDefault="009B1C79" w:rsidP="009B1C79">
      <w:pPr>
        <w:pStyle w:val="-"/>
      </w:pPr>
      <w:r w:rsidRPr="009B1C79">
        <w:t xml:space="preserve">порядок </w:t>
      </w:r>
      <w:proofErr w:type="gramStart"/>
      <w:r w:rsidRPr="009B1C79">
        <w:t xml:space="preserve">расчета стоимости услуг </w:t>
      </w:r>
      <w:r w:rsidRPr="009B1C79">
        <w:rPr>
          <w:b/>
        </w:rPr>
        <w:t>Сетевой организации</w:t>
      </w:r>
      <w:proofErr w:type="gramEnd"/>
      <w:r w:rsidRPr="009B1C79">
        <w:t xml:space="preserve"> по передаче электрической энергии определ</w:t>
      </w:r>
      <w:r w:rsidR="009F016A">
        <w:t>яется</w:t>
      </w:r>
      <w:r w:rsidRPr="009B1C79">
        <w:t xml:space="preserve"> </w:t>
      </w:r>
      <w:r w:rsidRPr="00A82A39">
        <w:rPr>
          <w:b/>
        </w:rPr>
        <w:t>Сторонами</w:t>
      </w:r>
      <w:r w:rsidRPr="009B1C79">
        <w:t xml:space="preserve"> в приложении № 1 к настоящему Договору</w:t>
      </w:r>
      <w:r w:rsidR="00A32B53">
        <w:t>.</w:t>
      </w:r>
    </w:p>
    <w:p w:rsidR="00E14EA7" w:rsidRPr="00A861E3" w:rsidRDefault="00E14EA7" w:rsidP="009757E6">
      <w:pPr>
        <w:pStyle w:val="111"/>
      </w:pPr>
      <w:r w:rsidRPr="00A861E3">
        <w:t xml:space="preserve">Ответственность </w:t>
      </w:r>
      <w:r w:rsidR="00D05728" w:rsidRPr="00A861E3">
        <w:rPr>
          <w:b/>
        </w:rPr>
        <w:t>С</w:t>
      </w:r>
      <w:r w:rsidRPr="00A861E3">
        <w:rPr>
          <w:b/>
        </w:rPr>
        <w:t>торон</w:t>
      </w:r>
      <w:r w:rsidRPr="00A861E3">
        <w:t xml:space="preserve"> за состояние и обслуживание объектов электросетевого хозяйства, которая определяется балансовой принадлежностью </w:t>
      </w:r>
      <w:r w:rsidR="009B1C79">
        <w:t xml:space="preserve">электрических сетей </w:t>
      </w:r>
      <w:r w:rsidR="00CB2B3D" w:rsidRPr="00A861E3">
        <w:rPr>
          <w:b/>
        </w:rPr>
        <w:t xml:space="preserve">Сетевой </w:t>
      </w:r>
      <w:r w:rsidR="00CB2B3D" w:rsidRPr="00B246E0">
        <w:rPr>
          <w:b/>
        </w:rPr>
        <w:t>организации</w:t>
      </w:r>
      <w:r w:rsidR="002A42C7" w:rsidRPr="00B246E0">
        <w:rPr>
          <w:b/>
        </w:rPr>
        <w:t xml:space="preserve"> (ТСО)</w:t>
      </w:r>
      <w:r w:rsidRPr="00A861E3">
        <w:t xml:space="preserve"> и </w:t>
      </w:r>
      <w:r w:rsidR="00CB2B3D" w:rsidRPr="00A861E3">
        <w:rPr>
          <w:b/>
        </w:rPr>
        <w:t>Потребителя</w:t>
      </w:r>
      <w:r w:rsidR="00B34D06">
        <w:t xml:space="preserve">, </w:t>
      </w:r>
      <w:r w:rsidR="009B1C79">
        <w:t>и</w:t>
      </w:r>
      <w:r w:rsidRPr="00A861E3">
        <w:t xml:space="preserve"> фиксируется в</w:t>
      </w:r>
      <w:r w:rsidR="00E225C5">
        <w:t xml:space="preserve"> </w:t>
      </w:r>
      <w:r w:rsidR="00AE3B44">
        <w:t>А</w:t>
      </w:r>
      <w:r w:rsidRPr="00A861E3">
        <w:t xml:space="preserve">кте разграничения балансовой принадлежности электросетей и </w:t>
      </w:r>
      <w:r w:rsidR="00AE3B44">
        <w:t>А</w:t>
      </w:r>
      <w:r w:rsidRPr="00A861E3">
        <w:t xml:space="preserve">кте эксплуатационной ответственности </w:t>
      </w:r>
      <w:r w:rsidR="00CB2B3D" w:rsidRPr="00A861E3">
        <w:rPr>
          <w:b/>
        </w:rPr>
        <w:t>Потребителя</w:t>
      </w:r>
      <w:r w:rsidRPr="00A861E3">
        <w:t xml:space="preserve"> и </w:t>
      </w:r>
      <w:r w:rsidR="00CB2B3D" w:rsidRPr="00A861E3">
        <w:rPr>
          <w:b/>
        </w:rPr>
        <w:t xml:space="preserve">Сетевой </w:t>
      </w:r>
      <w:r w:rsidR="00CB2B3D" w:rsidRPr="00B246E0">
        <w:rPr>
          <w:b/>
        </w:rPr>
        <w:t>организации</w:t>
      </w:r>
      <w:r w:rsidRPr="00A82A39">
        <w:rPr>
          <w:b/>
        </w:rPr>
        <w:t xml:space="preserve"> </w:t>
      </w:r>
      <w:r w:rsidR="002A42C7" w:rsidRPr="00A82A39">
        <w:rPr>
          <w:b/>
        </w:rPr>
        <w:t>(ТСО)</w:t>
      </w:r>
      <w:r w:rsidR="00FC6CBC">
        <w:rPr>
          <w:b/>
        </w:rPr>
        <w:t>,</w:t>
      </w:r>
      <w:r w:rsidR="002A42C7" w:rsidRPr="00A861E3">
        <w:t xml:space="preserve"> </w:t>
      </w:r>
      <w:r w:rsidR="009F016A">
        <w:t xml:space="preserve">определена в </w:t>
      </w:r>
      <w:r w:rsidR="00B34D06">
        <w:t>приложени</w:t>
      </w:r>
      <w:r w:rsidR="009F016A">
        <w:t>и</w:t>
      </w:r>
      <w:r w:rsidR="00B34D06">
        <w:t xml:space="preserve"> </w:t>
      </w:r>
      <w:r w:rsidRPr="00A861E3">
        <w:t>№</w:t>
      </w:r>
      <w:r w:rsidR="00B34D06">
        <w:t xml:space="preserve"> </w:t>
      </w:r>
      <w:r w:rsidR="005D096F" w:rsidRPr="00A861E3">
        <w:t>2</w:t>
      </w:r>
      <w:r w:rsidRPr="00A861E3">
        <w:t xml:space="preserve"> к настоящему Договору.</w:t>
      </w:r>
    </w:p>
    <w:p w:rsidR="009B1C79" w:rsidRDefault="009B1C79" w:rsidP="009757E6">
      <w:pPr>
        <w:pStyle w:val="111"/>
      </w:pPr>
      <w:proofErr w:type="gramStart"/>
      <w:r>
        <w:t>Сведения о приборах учета электрической энергии (мощности), установленных на дату заключения настоящего Договора в отношении энергопринимающих устройств, объектов электроэнергетики и используемых для расчетов по настоящему Договору, с указанием</w:t>
      </w:r>
      <w:r w:rsidRPr="00076334">
        <w:t xml:space="preserve"> </w:t>
      </w:r>
      <w:r>
        <w:t>типов приборов</w:t>
      </w:r>
      <w:r w:rsidR="00A32B53">
        <w:t>,</w:t>
      </w:r>
      <w:r>
        <w:t xml:space="preserve">  классов точности</w:t>
      </w:r>
      <w:r w:rsidR="00A32B53">
        <w:t>,</w:t>
      </w:r>
      <w:r>
        <w:t xml:space="preserve"> мест их установки, заводских номеров, даты предыдущей и очередной поверки, межповерочного интервала определены в приложении № 3 к настоящему Договору.</w:t>
      </w:r>
      <w:proofErr w:type="gramEnd"/>
    </w:p>
    <w:p w:rsidR="008006BF" w:rsidRDefault="008006BF" w:rsidP="009757E6">
      <w:pPr>
        <w:pStyle w:val="111"/>
      </w:pPr>
      <w:proofErr w:type="gramStart"/>
      <w:r>
        <w:t xml:space="preserve">Обязанность </w:t>
      </w:r>
      <w:r w:rsidRPr="008006BF">
        <w:rPr>
          <w:b/>
        </w:rPr>
        <w:t>Потребителя</w:t>
      </w:r>
      <w:r>
        <w:t xml:space="preserve"> по обеспечению установки и допуску в эксплуатацию приборов учета,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настоящего Договора не оборудованы приборами учета, либо в случае если установленные приборы учета не соответствуют требованиям законодательства Российской Федерации), </w:t>
      </w:r>
      <w:r w:rsidRPr="009B7A21">
        <w:t>определен</w:t>
      </w:r>
      <w:r>
        <w:t>а</w:t>
      </w:r>
      <w:r w:rsidRPr="009B7A21">
        <w:t xml:space="preserve"> в разделе </w:t>
      </w:r>
      <w:r w:rsidR="004876B7">
        <w:fldChar w:fldCharType="begin"/>
      </w:r>
      <w:r w:rsidR="00CB341B">
        <w:instrText xml:space="preserve"> REF _Ref337200853 \r \h </w:instrText>
      </w:r>
      <w:r w:rsidR="004876B7">
        <w:fldChar w:fldCharType="separate"/>
      </w:r>
      <w:r w:rsidR="00A3171D">
        <w:t>3</w:t>
      </w:r>
      <w:r w:rsidR="004876B7">
        <w:fldChar w:fldCharType="end"/>
      </w:r>
      <w:r w:rsidRPr="009B7A21">
        <w:t xml:space="preserve"> настоящего Договора</w:t>
      </w:r>
      <w:proofErr w:type="gramEnd"/>
    </w:p>
    <w:p w:rsidR="008006BF" w:rsidRDefault="008006BF" w:rsidP="009757E6">
      <w:pPr>
        <w:pStyle w:val="111"/>
      </w:pPr>
      <w:proofErr w:type="gramStart"/>
      <w:r>
        <w:t xml:space="preserve">Обязанность </w:t>
      </w:r>
      <w:r w:rsidRPr="008006BF">
        <w:rPr>
          <w:b/>
        </w:rPr>
        <w:t>Потребителя</w:t>
      </w:r>
      <w:r w:rsidR="009F016A">
        <w:rPr>
          <w:b/>
        </w:rPr>
        <w:t>,</w:t>
      </w:r>
      <w:r>
        <w:t xml:space="preserve"> энергопринимающие устройства которого подключены к системам противоаварийной и режимной автоматики и находятся под их воздействием, по обеспечению эксплуатации принадлежащих </w:t>
      </w:r>
      <w:r w:rsidRPr="008006BF">
        <w:rPr>
          <w:b/>
        </w:rPr>
        <w:t>Потребителю</w:t>
      </w:r>
      <w:r>
        <w:t xml:space="preserve"> на праве собственности или ином законном основании систем противоаварийной и режимной автоматики,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w:t>
      </w:r>
      <w:r w:rsidRPr="008006BF">
        <w:rPr>
          <w:b/>
        </w:rPr>
        <w:t>Сетевой организации</w:t>
      </w:r>
      <w:r>
        <w:t>,</w:t>
      </w:r>
      <w:r w:rsidRPr="009E3309">
        <w:t xml:space="preserve"> </w:t>
      </w:r>
      <w:r w:rsidRPr="009B7A21">
        <w:t>определен</w:t>
      </w:r>
      <w:r>
        <w:t>а</w:t>
      </w:r>
      <w:proofErr w:type="gramEnd"/>
      <w:r w:rsidRPr="009B7A21">
        <w:t xml:space="preserve"> в разделе </w:t>
      </w:r>
      <w:r w:rsidR="004876B7">
        <w:fldChar w:fldCharType="begin"/>
      </w:r>
      <w:r w:rsidR="00CB341B">
        <w:instrText xml:space="preserve"> REF _Ref337200853 \r \h </w:instrText>
      </w:r>
      <w:r w:rsidR="004876B7">
        <w:fldChar w:fldCharType="separate"/>
      </w:r>
      <w:r w:rsidR="00A3171D">
        <w:t>3</w:t>
      </w:r>
      <w:r w:rsidR="004876B7">
        <w:fldChar w:fldCharType="end"/>
      </w:r>
      <w:r w:rsidRPr="009B7A21">
        <w:t xml:space="preserve"> настоящего Договора</w:t>
      </w:r>
      <w:r>
        <w:t>.</w:t>
      </w:r>
    </w:p>
    <w:p w:rsidR="00545C63" w:rsidRPr="00523B0F" w:rsidRDefault="00545C63" w:rsidP="00545C63">
      <w:pPr>
        <w:pStyle w:val="111"/>
      </w:pPr>
      <w:proofErr w:type="gramStart"/>
      <w:r>
        <w:t xml:space="preserve">Обязанность </w:t>
      </w:r>
      <w:r w:rsidRPr="00545C63">
        <w:rPr>
          <w:b/>
        </w:rPr>
        <w:t>Потребителя</w:t>
      </w:r>
      <w:r>
        <w:t xml:space="preserve"> п</w:t>
      </w:r>
      <w:r w:rsidRPr="00523B0F">
        <w:t xml:space="preserve">редоставить проект </w:t>
      </w:r>
      <w:r>
        <w:t>А</w:t>
      </w:r>
      <w:r w:rsidRPr="00523B0F">
        <w:t xml:space="preserve">кта согласования технологической и (или) аварийной брони в адрес </w:t>
      </w:r>
      <w:r w:rsidRPr="00523B0F">
        <w:rPr>
          <w:b/>
        </w:rPr>
        <w:t>Сетевой организации (ТСО)</w:t>
      </w:r>
      <w:r w:rsidRPr="00523B0F">
        <w:t xml:space="preserve"> в течение 30 дней с даты заключения настоящего Договора, если на эту дату у </w:t>
      </w:r>
      <w:r w:rsidRPr="00523B0F">
        <w:rPr>
          <w:b/>
        </w:rPr>
        <w:t>Потребителя</w:t>
      </w:r>
      <w:r w:rsidRPr="00523B0F">
        <w:t xml:space="preserve">,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9" w:history="1">
        <w:r w:rsidRPr="00523B0F">
          <w:t>приложении</w:t>
        </w:r>
      </w:hyperlink>
      <w:r w:rsidRPr="00523B0F">
        <w:t xml:space="preserve"> к Правилам полного и (или) частичного ограничения режима потребления электрической</w:t>
      </w:r>
      <w:proofErr w:type="gramEnd"/>
      <w:r w:rsidRPr="00523B0F">
        <w:t xml:space="preserve"> энергии, утвержденны</w:t>
      </w:r>
      <w:r>
        <w:t>м</w:t>
      </w:r>
      <w:r w:rsidRPr="00523B0F">
        <w:t xml:space="preserve"> постановлением Правительства РФ от 04.05.2012 №</w:t>
      </w:r>
      <w:r>
        <w:t xml:space="preserve"> </w:t>
      </w:r>
      <w:r w:rsidRPr="00523B0F">
        <w:t xml:space="preserve">442 (далее – Правила ограничения режима потребления </w:t>
      </w:r>
      <w:r>
        <w:t>электрической энергии</w:t>
      </w:r>
      <w:r w:rsidRPr="00523B0F">
        <w:t xml:space="preserve">), отсутствовал </w:t>
      </w:r>
      <w:r>
        <w:t>А</w:t>
      </w:r>
      <w:r w:rsidRPr="00523B0F">
        <w:t xml:space="preserve">кт согласования технологической и (или) аварийной брони, или в течение 30 дней </w:t>
      </w:r>
      <w:proofErr w:type="gramStart"/>
      <w:r w:rsidRPr="00523B0F">
        <w:t>с даты возникновения</w:t>
      </w:r>
      <w:proofErr w:type="gramEnd"/>
      <w:r w:rsidRPr="00523B0F">
        <w:t xml:space="preserve"> установленных законодательством РФ оснований для изменения такого акта.</w:t>
      </w:r>
    </w:p>
    <w:p w:rsidR="008006BF" w:rsidRPr="009757E6" w:rsidRDefault="00454E5B" w:rsidP="009757E6">
      <w:pPr>
        <w:pStyle w:val="110"/>
      </w:pPr>
      <w:r w:rsidRPr="009757E6">
        <w:t>Также Сторонами настоящего Договора должны быть согласованы следующие условия:</w:t>
      </w:r>
    </w:p>
    <w:p w:rsidR="00E14EA7" w:rsidRPr="00A861E3" w:rsidRDefault="00E14EA7" w:rsidP="009757E6">
      <w:pPr>
        <w:pStyle w:val="111"/>
      </w:pPr>
      <w:r w:rsidRPr="00A861E3">
        <w:t xml:space="preserve">Величина аварийной и технологической брони в отношении отдельных объектов </w:t>
      </w:r>
      <w:r w:rsidR="00CB2B3D" w:rsidRPr="00A861E3">
        <w:rPr>
          <w:b/>
        </w:rPr>
        <w:t>Потребителя</w:t>
      </w:r>
      <w:r w:rsidRPr="00A861E3">
        <w:t xml:space="preserve"> фиксируется в </w:t>
      </w:r>
      <w:r w:rsidR="00AE3B44">
        <w:t>А</w:t>
      </w:r>
      <w:r w:rsidRPr="00A861E3">
        <w:t>кте аварийной и технологической брони</w:t>
      </w:r>
      <w:r w:rsidR="00454E5B">
        <w:t xml:space="preserve">, </w:t>
      </w:r>
      <w:r w:rsidR="00BF4055">
        <w:t xml:space="preserve">являющемся </w:t>
      </w:r>
      <w:r w:rsidR="00454E5B">
        <w:t>приложением к настоящему Договору</w:t>
      </w:r>
      <w:r w:rsidRPr="00A861E3">
        <w:t xml:space="preserve"> (приложение №</w:t>
      </w:r>
      <w:r w:rsidR="00506496">
        <w:t xml:space="preserve"> </w:t>
      </w:r>
      <w:r w:rsidR="006329E3">
        <w:t>6</w:t>
      </w:r>
      <w:r w:rsidRPr="00A861E3">
        <w:t>).</w:t>
      </w:r>
    </w:p>
    <w:p w:rsidR="00B464CD" w:rsidRPr="00A861E3" w:rsidRDefault="00454E5B" w:rsidP="00454E5B">
      <w:pPr>
        <w:pStyle w:val="aff2"/>
      </w:pPr>
      <w:r>
        <w:t xml:space="preserve">Если </w:t>
      </w:r>
      <w:r w:rsidR="00AE3B44">
        <w:t>А</w:t>
      </w:r>
      <w:r>
        <w:t xml:space="preserve">кт </w:t>
      </w:r>
      <w:r w:rsidRPr="009B7A21">
        <w:t>аварийной и технологической брони</w:t>
      </w:r>
      <w:r>
        <w:t xml:space="preserve"> составлен после заключения настоящего Договора, то он подлежит включению в настоящий Договор </w:t>
      </w:r>
      <w:proofErr w:type="gramStart"/>
      <w:r>
        <w:t>с даты</w:t>
      </w:r>
      <w:proofErr w:type="gramEnd"/>
      <w:r>
        <w:t xml:space="preserve"> его согласования </w:t>
      </w:r>
      <w:r w:rsidRPr="00454E5B">
        <w:rPr>
          <w:b/>
        </w:rPr>
        <w:t>Сетевой</w:t>
      </w:r>
      <w:r>
        <w:t xml:space="preserve"> </w:t>
      </w:r>
      <w:r w:rsidRPr="00454E5B">
        <w:rPr>
          <w:b/>
        </w:rPr>
        <w:t>организаци</w:t>
      </w:r>
      <w:r w:rsidR="009F016A">
        <w:rPr>
          <w:b/>
        </w:rPr>
        <w:t>ей</w:t>
      </w:r>
      <w:r w:rsidR="00506496">
        <w:t>.</w:t>
      </w:r>
    </w:p>
    <w:p w:rsidR="00E14EA7" w:rsidRPr="00454E5B" w:rsidRDefault="00454E5B" w:rsidP="009757E6">
      <w:pPr>
        <w:pStyle w:val="111"/>
      </w:pPr>
      <w:proofErr w:type="gramStart"/>
      <w:r w:rsidRPr="00454E5B">
        <w:t>Планируемый к потреблению в расчетном периоде регулирования объем оказываемых услуг по передаче электрической энергии, в том числе величина заявленной мощности, с разбивкой по месяцам указаны в приложении № 4 к настоящему Договору</w:t>
      </w:r>
      <w:r w:rsidR="00E14EA7" w:rsidRPr="00454E5B">
        <w:t>.</w:t>
      </w:r>
      <w:proofErr w:type="gramEnd"/>
    </w:p>
    <w:p w:rsidR="00454E5B" w:rsidRPr="00FF0D4E" w:rsidRDefault="00D943AC" w:rsidP="009757E6">
      <w:pPr>
        <w:pStyle w:val="10"/>
        <w:rPr>
          <w:sz w:val="20"/>
          <w:szCs w:val="20"/>
        </w:rPr>
      </w:pPr>
      <w:bookmarkStart w:id="1" w:name="_Ref337200853"/>
      <w:r w:rsidRPr="00FF0D4E">
        <w:rPr>
          <w:sz w:val="20"/>
          <w:szCs w:val="20"/>
        </w:rPr>
        <w:t>ПРАВА И ОБЯЗАННОСТИ СТОРОН</w:t>
      </w:r>
      <w:bookmarkEnd w:id="1"/>
    </w:p>
    <w:p w:rsidR="00662869" w:rsidRPr="009757E6" w:rsidRDefault="00B73B94" w:rsidP="009757E6">
      <w:pPr>
        <w:pStyle w:val="11"/>
      </w:pPr>
      <w:r w:rsidRPr="009757E6">
        <w:t>Стороны обязуются:</w:t>
      </w:r>
    </w:p>
    <w:p w:rsidR="00542F18" w:rsidRPr="009757E6" w:rsidRDefault="00CB45EE" w:rsidP="009757E6">
      <w:pPr>
        <w:pStyle w:val="111"/>
      </w:pPr>
      <w:r w:rsidRPr="009757E6">
        <w:t>При исполнении обязательств по настоящему Договору руководствоваться действующим законодательством Российской Федерации.</w:t>
      </w:r>
    </w:p>
    <w:p w:rsidR="00542F18" w:rsidRPr="00A861E3" w:rsidRDefault="00832CFC" w:rsidP="009757E6">
      <w:pPr>
        <w:pStyle w:val="111"/>
        <w:rPr>
          <w:b/>
        </w:rPr>
      </w:pPr>
      <w:r w:rsidRPr="00A861E3">
        <w:lastRenderedPageBreak/>
        <w:t xml:space="preserve">Производить взаимную сверку финансовых расчетов не позднее 18 (восемнадцатого) числа месяца, </w:t>
      </w:r>
      <w:r w:rsidRPr="009757E6">
        <w:t>следующего</w:t>
      </w:r>
      <w:r w:rsidR="00D178AA">
        <w:t xml:space="preserve"> за кварталом, в котором оказывались</w:t>
      </w:r>
      <w:r w:rsidR="00D178AA" w:rsidRPr="009B7A21">
        <w:t xml:space="preserve"> </w:t>
      </w:r>
      <w:r w:rsidR="00D178AA">
        <w:t>услуги по передаче электрической энергии</w:t>
      </w:r>
      <w:r w:rsidRPr="00A861E3">
        <w:t xml:space="preserve">, а также по требованию одной из </w:t>
      </w:r>
      <w:r w:rsidRPr="00B25375">
        <w:rPr>
          <w:b/>
        </w:rPr>
        <w:t>Сторон</w:t>
      </w:r>
      <w:r w:rsidR="00B25375">
        <w:t xml:space="preserve"> путем составления Акта сверки расчетов</w:t>
      </w:r>
      <w:r w:rsidRPr="00A861E3">
        <w:t xml:space="preserve"> по настоящему Договору. </w:t>
      </w:r>
      <w:r w:rsidRPr="00A861E3">
        <w:rPr>
          <w:spacing w:val="-1"/>
        </w:rPr>
        <w:t>Сторона, получившая  Акт сверки расчетов  должна в течение 3</w:t>
      </w:r>
      <w:r w:rsidR="00B25375">
        <w:rPr>
          <w:spacing w:val="-1"/>
        </w:rPr>
        <w:t xml:space="preserve"> (трех)</w:t>
      </w:r>
      <w:r w:rsidRPr="00A861E3">
        <w:rPr>
          <w:spacing w:val="-1"/>
        </w:rPr>
        <w:t xml:space="preserve">  рабочих дней   рассмотреть, подписать   и направить   его другой </w:t>
      </w:r>
      <w:r w:rsidRPr="00B25375">
        <w:rPr>
          <w:b/>
          <w:spacing w:val="-1"/>
        </w:rPr>
        <w:t>Стороне</w:t>
      </w:r>
      <w:r w:rsidRPr="00A861E3">
        <w:rPr>
          <w:spacing w:val="-1"/>
        </w:rPr>
        <w:t xml:space="preserve">  по факсу или  по электронной почте, с одновременным направлением оригинала Акта  способом, </w:t>
      </w:r>
      <w:r w:rsidR="00D178AA">
        <w:t xml:space="preserve">позволяющим </w:t>
      </w:r>
      <w:r w:rsidR="00D178AA" w:rsidRPr="00E679F0">
        <w:t>подтверд</w:t>
      </w:r>
      <w:r w:rsidR="00D178AA">
        <w:t>ить</w:t>
      </w:r>
      <w:r w:rsidR="00D178AA" w:rsidRPr="00E679F0">
        <w:t xml:space="preserve"> его получени</w:t>
      </w:r>
      <w:r w:rsidR="00D178AA">
        <w:t>я адресатом</w:t>
      </w:r>
      <w:r w:rsidR="00CB45EE" w:rsidRPr="00A861E3">
        <w:t>.</w:t>
      </w:r>
    </w:p>
    <w:p w:rsidR="00542F18" w:rsidRPr="00A861E3" w:rsidRDefault="001F5D4D" w:rsidP="009757E6">
      <w:pPr>
        <w:pStyle w:val="111"/>
        <w:rPr>
          <w:b/>
        </w:rPr>
      </w:pPr>
      <w:r w:rsidRPr="00A861E3">
        <w:t xml:space="preserve">Оформлять </w:t>
      </w:r>
      <w:r w:rsidR="00AE3B44">
        <w:t>А</w:t>
      </w:r>
      <w:r w:rsidRPr="00A861E3">
        <w:t>кт об оказании услуг по передаче электрической энергии за расчетный период</w:t>
      </w:r>
      <w:r w:rsidR="00CB45EE" w:rsidRPr="00A861E3">
        <w:t>.</w:t>
      </w:r>
    </w:p>
    <w:p w:rsidR="00542F18" w:rsidRPr="00A861E3" w:rsidRDefault="00CB45EE" w:rsidP="009757E6">
      <w:pPr>
        <w:pStyle w:val="111"/>
        <w:rPr>
          <w:b/>
        </w:rPr>
      </w:pPr>
      <w:r w:rsidRPr="00A861E3">
        <w:t xml:space="preserve">Соблюдать требования системного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w:t>
      </w:r>
      <w:r w:rsidR="00250FF6">
        <w:t>электрической энергии</w:t>
      </w:r>
      <w:r w:rsidR="00250FF6" w:rsidRPr="00A861E3">
        <w:t xml:space="preserve"> </w:t>
      </w:r>
      <w:r w:rsidRPr="00A861E3">
        <w:t>при исполнении настоящего Договора</w:t>
      </w:r>
      <w:r w:rsidR="00D178AA">
        <w:t>, кроме случаев, когда их исполнение создает угрозу жизни людей и сохранности оборудования</w:t>
      </w:r>
      <w:r w:rsidRPr="00A861E3">
        <w:t>.</w:t>
      </w:r>
    </w:p>
    <w:p w:rsidR="00542F18" w:rsidRPr="005F108C" w:rsidRDefault="00CB2B3D" w:rsidP="009757E6">
      <w:pPr>
        <w:pStyle w:val="11"/>
      </w:pPr>
      <w:r w:rsidRPr="005F108C">
        <w:t>Потребитель</w:t>
      </w:r>
      <w:r w:rsidR="00B73B94" w:rsidRPr="005F108C">
        <w:t xml:space="preserve"> обязуется:</w:t>
      </w:r>
    </w:p>
    <w:p w:rsidR="00542F18" w:rsidRPr="00E8622D" w:rsidRDefault="00B73B94" w:rsidP="009757E6">
      <w:pPr>
        <w:pStyle w:val="111"/>
        <w:rPr>
          <w:b/>
        </w:rPr>
      </w:pPr>
      <w:r w:rsidRPr="00A861E3">
        <w:t xml:space="preserve">Оплачивать услуги </w:t>
      </w:r>
      <w:r w:rsidR="00CB2B3D" w:rsidRPr="00A861E3">
        <w:rPr>
          <w:b/>
        </w:rPr>
        <w:t>Сетевой организации</w:t>
      </w:r>
      <w:r w:rsidRPr="00A861E3">
        <w:t xml:space="preserve"> по передаче электрической энергии в размере и сроки, установленные </w:t>
      </w:r>
      <w:r w:rsidR="00C90577" w:rsidRPr="00A861E3">
        <w:t xml:space="preserve">настоящим </w:t>
      </w:r>
      <w:r w:rsidR="00545C63">
        <w:t>Договором, а также в соответствии с требованиями действующего законодательства РФ.</w:t>
      </w:r>
    </w:p>
    <w:p w:rsidR="00E8622D" w:rsidRPr="00A861E3" w:rsidRDefault="00FF44D4" w:rsidP="009757E6">
      <w:pPr>
        <w:pStyle w:val="111"/>
        <w:rPr>
          <w:b/>
        </w:rPr>
      </w:pPr>
      <w:r w:rsidRPr="00272854">
        <w:t>Приобретать электрическую энергию на оптовом и (или) розничном рынках</w:t>
      </w:r>
      <w:r>
        <w:t xml:space="preserve"> по точкам поставки энергопринимающих устройств </w:t>
      </w:r>
      <w:r w:rsidRPr="00A82A39">
        <w:rPr>
          <w:b/>
        </w:rPr>
        <w:t>Потребителя</w:t>
      </w:r>
      <w:r>
        <w:t xml:space="preserve">. </w:t>
      </w:r>
    </w:p>
    <w:p w:rsidR="00542F18" w:rsidRPr="00FF44D4" w:rsidRDefault="00D547F6" w:rsidP="009757E6">
      <w:pPr>
        <w:pStyle w:val="111"/>
        <w:rPr>
          <w:b/>
        </w:rPr>
      </w:pPr>
      <w:r w:rsidRPr="00A861E3">
        <w:t>Соблюдать предусмотренный</w:t>
      </w:r>
      <w:r w:rsidR="00C90577" w:rsidRPr="00A861E3">
        <w:t xml:space="preserve"> настоящим</w:t>
      </w:r>
      <w:r w:rsidRPr="00A861E3">
        <w:t xml:space="preserve"> Договором </w:t>
      </w:r>
      <w:r w:rsidR="00FF44D4" w:rsidRPr="00C75EDB">
        <w:t>и документами о технологическом присоединении</w:t>
      </w:r>
      <w:r w:rsidR="00FF44D4" w:rsidRPr="00A861E3">
        <w:t xml:space="preserve"> </w:t>
      </w:r>
      <w:r w:rsidRPr="00A861E3">
        <w:t xml:space="preserve">режим потребления электрической энергии (мощности) (приложения </w:t>
      </w:r>
      <w:r w:rsidR="0019192C">
        <w:t xml:space="preserve">№ </w:t>
      </w:r>
      <w:r w:rsidR="006329E3">
        <w:t>3</w:t>
      </w:r>
      <w:r w:rsidR="0019192C">
        <w:t xml:space="preserve"> </w:t>
      </w:r>
      <w:r w:rsidRPr="00A861E3">
        <w:t>к</w:t>
      </w:r>
      <w:r w:rsidR="00C90577" w:rsidRPr="00A861E3">
        <w:t xml:space="preserve"> настоящему</w:t>
      </w:r>
      <w:r w:rsidRPr="00A861E3">
        <w:t xml:space="preserve"> Договору).</w:t>
      </w:r>
    </w:p>
    <w:p w:rsidR="00FF44D4" w:rsidRPr="00A82A39" w:rsidRDefault="00FF44D4" w:rsidP="009757E6">
      <w:pPr>
        <w:pStyle w:val="111"/>
        <w:rPr>
          <w:b/>
        </w:rPr>
      </w:pPr>
      <w:proofErr w:type="gramStart"/>
      <w:r>
        <w:t>Обеспечи</w:t>
      </w:r>
      <w:r w:rsidR="00A32B53">
        <w:t>ва</w:t>
      </w:r>
      <w:r>
        <w:t>ть</w:t>
      </w:r>
      <w:r w:rsidRPr="00D5785D">
        <w:t xml:space="preserve"> функционировани</w:t>
      </w:r>
      <w:r>
        <w:t>е</w:t>
      </w:r>
      <w:r w:rsidRPr="00D5785D">
        <w:t xml:space="preserve"> и реализаци</w:t>
      </w:r>
      <w:r>
        <w:t>ю</w:t>
      </w:r>
      <w:r w:rsidRPr="00D5785D">
        <w:t xml:space="preserve">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w:t>
      </w:r>
      <w:r>
        <w:t xml:space="preserve"> </w:t>
      </w:r>
      <w:r w:rsidRPr="00A82A39">
        <w:rPr>
          <w:b/>
        </w:rPr>
        <w:t>Потребителя</w:t>
      </w:r>
      <w:r w:rsidRPr="00D5785D">
        <w:t xml:space="preserve">, а также </w:t>
      </w:r>
      <w:r w:rsidRPr="00A82A39">
        <w:t xml:space="preserve">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w:t>
      </w:r>
      <w:r w:rsidR="009F016A" w:rsidRPr="00A82A39">
        <w:rPr>
          <w:b/>
        </w:rPr>
        <w:t>Сетевой организации</w:t>
      </w:r>
      <w:r w:rsidRPr="00A82A39">
        <w:t xml:space="preserve"> и (или) </w:t>
      </w:r>
      <w:r w:rsidRPr="00A82A39">
        <w:rPr>
          <w:b/>
        </w:rPr>
        <w:t>ТСО</w:t>
      </w:r>
      <w:r w:rsidRPr="00A82A39">
        <w:t>.</w:t>
      </w:r>
      <w:proofErr w:type="gramEnd"/>
    </w:p>
    <w:p w:rsidR="00542F18" w:rsidRPr="00A861E3" w:rsidRDefault="00D547F6" w:rsidP="009757E6">
      <w:pPr>
        <w:pStyle w:val="111"/>
        <w:rPr>
          <w:b/>
        </w:rPr>
      </w:pPr>
      <w:proofErr w:type="gramStart"/>
      <w:r w:rsidRPr="00A82A39">
        <w:t>Поддерживать в надлежащем техническом состоянии принадлежащие ему средства релейной защиты и противоаварийной автоматики,</w:t>
      </w:r>
      <w:r w:rsidRPr="00A861E3">
        <w:t xml:space="preserve"> приборы учета электрической энергии и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w:t>
      </w:r>
      <w:r w:rsidR="00FF44D4">
        <w:t xml:space="preserve">, </w:t>
      </w:r>
      <w:r w:rsidR="00FF44D4" w:rsidRPr="00C75EDB">
        <w:t>а также обеспечивать поддержание установленных автономных резервных источников питания в состоянии готовности к</w:t>
      </w:r>
      <w:proofErr w:type="gramEnd"/>
      <w:r w:rsidR="00FF44D4" w:rsidRPr="00C75EDB">
        <w:t xml:space="preserve"> использованию при возникновении </w:t>
      </w:r>
      <w:proofErr w:type="spellStart"/>
      <w:r w:rsidR="00FF44D4" w:rsidRPr="00C75EDB">
        <w:t>внерегламентных</w:t>
      </w:r>
      <w:proofErr w:type="spellEnd"/>
      <w:r w:rsidR="00FF44D4" w:rsidRPr="00C75EDB">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Pr="00A861E3">
        <w:t>.</w:t>
      </w:r>
    </w:p>
    <w:p w:rsidR="00542F18" w:rsidRPr="00A861E3" w:rsidRDefault="00D547F6" w:rsidP="009757E6">
      <w:pPr>
        <w:pStyle w:val="111"/>
        <w:rPr>
          <w:b/>
        </w:rPr>
      </w:pPr>
      <w:r w:rsidRPr="00A861E3">
        <w:t>Осуществлять эксплуатацию принадлежащих ему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542F18" w:rsidRPr="00A861E3" w:rsidRDefault="00D547F6" w:rsidP="009757E6">
      <w:pPr>
        <w:pStyle w:val="111"/>
        <w:rPr>
          <w:b/>
        </w:rPr>
      </w:pPr>
      <w:proofErr w:type="gramStart"/>
      <w:r w:rsidRPr="00A861E3">
        <w:t xml:space="preserve">Соблюдать заданные в установленном порядке </w:t>
      </w:r>
      <w:r w:rsidR="001E17F7" w:rsidRPr="00A861E3">
        <w:t>системным оператором (субъектом оперативно-диспетчерского управления)</w:t>
      </w:r>
      <w:r w:rsidR="001E17F7">
        <w:t xml:space="preserve">, </w:t>
      </w:r>
      <w:r w:rsidR="00832CFC" w:rsidRPr="00A861E3">
        <w:rPr>
          <w:b/>
        </w:rPr>
        <w:t xml:space="preserve">Сетевой организацией </w:t>
      </w:r>
      <w:r w:rsidRPr="00A861E3">
        <w:t xml:space="preserve">и (или) </w:t>
      </w:r>
      <w:r w:rsidR="002A42C7" w:rsidRPr="00A861E3">
        <w:rPr>
          <w:b/>
        </w:rPr>
        <w:t>ТСО</w:t>
      </w:r>
      <w:r w:rsidRPr="00A861E3">
        <w:t xml:space="preserve">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542F18" w:rsidRPr="00A861E3" w:rsidRDefault="00D547F6" w:rsidP="009757E6">
      <w:pPr>
        <w:pStyle w:val="111"/>
        <w:rPr>
          <w:b/>
        </w:rPr>
      </w:pPr>
      <w:r w:rsidRPr="00A861E3">
        <w:t xml:space="preserve">Поддерживать на границе балансовой </w:t>
      </w:r>
      <w:proofErr w:type="gramStart"/>
      <w:r w:rsidRPr="00A861E3">
        <w:t>принадлежности значения показателей качества электрической</w:t>
      </w:r>
      <w:proofErr w:type="gramEnd"/>
      <w:r w:rsidRPr="00A861E3">
        <w:t xml:space="preserve"> энергии, обусловленные работой его энергопринимающих устройств, </w:t>
      </w:r>
      <w:r w:rsidR="00FF44D4">
        <w:t>в соответствии с требованием законодательства РФ о техническом регулировании</w:t>
      </w:r>
      <w:r w:rsidRPr="00A861E3">
        <w:t>.</w:t>
      </w:r>
    </w:p>
    <w:p w:rsidR="00542F18" w:rsidRPr="00A861E3" w:rsidRDefault="00EB1961" w:rsidP="009757E6">
      <w:pPr>
        <w:pStyle w:val="111"/>
        <w:rPr>
          <w:b/>
        </w:rPr>
      </w:pPr>
      <w:proofErr w:type="gramStart"/>
      <w:r w:rsidRPr="00A861E3">
        <w:t xml:space="preserve">Выполнять требования </w:t>
      </w:r>
      <w:r w:rsidR="00CB2B3D" w:rsidRPr="00A861E3">
        <w:rPr>
          <w:b/>
        </w:rPr>
        <w:t>Сетевой организации</w:t>
      </w:r>
      <w:r w:rsidR="002A42C7" w:rsidRPr="00A861E3">
        <w:rPr>
          <w:b/>
        </w:rPr>
        <w:t xml:space="preserve"> (ТСО)</w:t>
      </w:r>
      <w:r w:rsidRPr="00A861E3">
        <w:t xml:space="preserve"> </w:t>
      </w:r>
      <w:r w:rsidR="00224FA6" w:rsidRPr="00FB222A">
        <w:t>и субъекта оперативно-диспетчерского управления в электроэнергетике</w:t>
      </w:r>
      <w:r w:rsidR="00224FA6" w:rsidRPr="00A861E3">
        <w:t xml:space="preserve"> </w:t>
      </w:r>
      <w:r w:rsidRPr="00A861E3">
        <w:t xml:space="preserve">об ограничении режима потребления в соответствии с утвержденными графиками </w:t>
      </w:r>
      <w:r w:rsidR="00224FA6">
        <w:t xml:space="preserve">аварийного </w:t>
      </w:r>
      <w:r w:rsidRPr="00A861E3">
        <w:t xml:space="preserve">ограничения </w:t>
      </w:r>
      <w:r w:rsidR="00224FA6">
        <w:t xml:space="preserve">режима </w:t>
      </w:r>
      <w:r w:rsidRPr="00A861E3">
        <w:t xml:space="preserve">потребления </w:t>
      </w:r>
      <w:r w:rsidR="00224FA6">
        <w:t xml:space="preserve">электрической энергии (мощности) </w:t>
      </w:r>
      <w:r w:rsidRPr="00A861E3">
        <w:t>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roofErr w:type="gramEnd"/>
    </w:p>
    <w:p w:rsidR="00542F18" w:rsidRPr="00A861E3" w:rsidRDefault="00EB1961" w:rsidP="009757E6">
      <w:pPr>
        <w:pStyle w:val="111"/>
        <w:rPr>
          <w:b/>
        </w:rPr>
      </w:pPr>
      <w:r w:rsidRPr="00A861E3">
        <w:t xml:space="preserve">Представлять </w:t>
      </w:r>
      <w:r w:rsidR="00D05728" w:rsidRPr="00A861E3">
        <w:rPr>
          <w:b/>
        </w:rPr>
        <w:t>Сетевой организаци</w:t>
      </w:r>
      <w:r w:rsidR="004F6F1D">
        <w:rPr>
          <w:b/>
        </w:rPr>
        <w:t>и</w:t>
      </w:r>
      <w:r w:rsidRPr="00A861E3">
        <w:t xml:space="preserve"> </w:t>
      </w:r>
      <w:r w:rsidR="002A42C7" w:rsidRPr="00A861E3">
        <w:t>(</w:t>
      </w:r>
      <w:r w:rsidR="002A42C7" w:rsidRPr="00A82A39">
        <w:rPr>
          <w:b/>
        </w:rPr>
        <w:t>ТСО</w:t>
      </w:r>
      <w:r w:rsidR="002A42C7" w:rsidRPr="00A861E3">
        <w:t xml:space="preserve">) </w:t>
      </w:r>
      <w:r w:rsidRPr="00A861E3">
        <w:t xml:space="preserve">технологическую информацию (главные электрические схемы, характеристики оборудования, схемы устройств релейной защиты и </w:t>
      </w:r>
      <w:r w:rsidRPr="00A861E3">
        <w:lastRenderedPageBreak/>
        <w:t>противоаварийной автоматики, оперативные данные о технологических режимах работы оборудования).</w:t>
      </w:r>
    </w:p>
    <w:p w:rsidR="00542F18" w:rsidRPr="00A861E3" w:rsidRDefault="00EB1961" w:rsidP="009757E6">
      <w:pPr>
        <w:pStyle w:val="111"/>
        <w:rPr>
          <w:b/>
        </w:rPr>
      </w:pPr>
      <w:r w:rsidRPr="00A861E3">
        <w:t xml:space="preserve">Незамедлительно информировать </w:t>
      </w:r>
      <w:r w:rsidR="003F71F5" w:rsidRPr="00A861E3">
        <w:rPr>
          <w:b/>
        </w:rPr>
        <w:t>Сетевую организацию</w:t>
      </w:r>
      <w:r w:rsidR="002A42C7" w:rsidRPr="00A861E3">
        <w:rPr>
          <w:b/>
        </w:rPr>
        <w:t xml:space="preserve"> (ТСО)</w:t>
      </w:r>
      <w:r w:rsidRPr="00A861E3">
        <w:t xml:space="preserve"> об аварийных ситуациях на энергетических объектах </w:t>
      </w:r>
      <w:r w:rsidR="00CB2B3D" w:rsidRPr="00A861E3">
        <w:rPr>
          <w:b/>
        </w:rPr>
        <w:t>Потребителя</w:t>
      </w:r>
      <w:r w:rsidRPr="00A861E3">
        <w:t xml:space="preserve">, а также о плановом, текущем и капитальном </w:t>
      </w:r>
      <w:proofErr w:type="gramStart"/>
      <w:r w:rsidRPr="00A861E3">
        <w:t>ремонте</w:t>
      </w:r>
      <w:proofErr w:type="gramEnd"/>
      <w:r w:rsidRPr="00A861E3">
        <w:t xml:space="preserve"> на них </w:t>
      </w:r>
      <w:r w:rsidR="00224FA6">
        <w:t>приводящем к изменению эксплуатационного состояния оборудования, находящегося в оперативном управлении или ведении Исполнителя (</w:t>
      </w:r>
      <w:r w:rsidR="00224FA6" w:rsidRPr="00A82A39">
        <w:rPr>
          <w:b/>
        </w:rPr>
        <w:t>ТСО</w:t>
      </w:r>
      <w:r w:rsidR="00224FA6">
        <w:t xml:space="preserve">) не позднее 2 (двух) рабочих дней до начала работ, находящегося в оперативном управлении или ведении системного оператора </w:t>
      </w:r>
      <w:r w:rsidR="00FB7BC9">
        <w:t xml:space="preserve">–  </w:t>
      </w:r>
      <w:r w:rsidR="00224FA6">
        <w:t>не позднее 10 (десяти) дней до начала работ</w:t>
      </w:r>
      <w:r w:rsidRPr="00A861E3">
        <w:t>.</w:t>
      </w:r>
    </w:p>
    <w:p w:rsidR="00542F18" w:rsidRPr="00A861E3" w:rsidRDefault="00EB1961" w:rsidP="009757E6">
      <w:pPr>
        <w:pStyle w:val="111"/>
        <w:rPr>
          <w:b/>
        </w:rPr>
      </w:pPr>
      <w:r w:rsidRPr="009757E6">
        <w:t>Информировать</w:t>
      </w:r>
      <w:r w:rsidRPr="00A861E3">
        <w:t xml:space="preserve"> </w:t>
      </w:r>
      <w:r w:rsidR="00CB2B3D" w:rsidRPr="00A861E3">
        <w:rPr>
          <w:b/>
        </w:rPr>
        <w:t>Сетев</w:t>
      </w:r>
      <w:r w:rsidR="00A64E80" w:rsidRPr="00A861E3">
        <w:rPr>
          <w:b/>
        </w:rPr>
        <w:t>ую</w:t>
      </w:r>
      <w:r w:rsidR="00CB2B3D" w:rsidRPr="00A861E3">
        <w:rPr>
          <w:b/>
        </w:rPr>
        <w:t xml:space="preserve"> организаци</w:t>
      </w:r>
      <w:r w:rsidR="00A64E80" w:rsidRPr="00A861E3">
        <w:rPr>
          <w:b/>
        </w:rPr>
        <w:t>ю</w:t>
      </w:r>
      <w:r w:rsidR="002A42C7" w:rsidRPr="00A861E3">
        <w:rPr>
          <w:b/>
        </w:rPr>
        <w:t xml:space="preserve"> (ТСО)</w:t>
      </w:r>
      <w:r w:rsidRPr="00A861E3">
        <w:t xml:space="preserve">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w:t>
      </w:r>
      <w:r w:rsidR="00CB2B3D" w:rsidRPr="00A861E3">
        <w:rPr>
          <w:b/>
        </w:rPr>
        <w:t>Потребителя</w:t>
      </w:r>
      <w:r w:rsidRPr="00A861E3">
        <w:t>, которые могут быть отключены устройствами противоаварийной автоматики.</w:t>
      </w:r>
    </w:p>
    <w:p w:rsidR="00542F18" w:rsidRPr="00A861E3" w:rsidRDefault="00EB1961" w:rsidP="009757E6">
      <w:pPr>
        <w:pStyle w:val="111"/>
        <w:rPr>
          <w:b/>
        </w:rPr>
      </w:pPr>
      <w:proofErr w:type="gramStart"/>
      <w:r w:rsidRPr="00A861E3">
        <w:t xml:space="preserve">Беспрепятственно допускать уполномоченных представителей </w:t>
      </w:r>
      <w:r w:rsidR="00CB2B3D" w:rsidRPr="00A861E3">
        <w:rPr>
          <w:b/>
        </w:rPr>
        <w:t>Сетевой организации</w:t>
      </w:r>
      <w:r w:rsidR="002A42C7" w:rsidRPr="00A861E3">
        <w:rPr>
          <w:b/>
        </w:rPr>
        <w:t xml:space="preserve"> (ТСО)</w:t>
      </w:r>
      <w:r w:rsidRPr="00A861E3">
        <w:t xml:space="preserve"> в пункты контроля и учета количества и качества переданной электрической энергии</w:t>
      </w:r>
      <w:r w:rsidR="002A190D" w:rsidRPr="00A861E3">
        <w:t xml:space="preserve">, а также к электроустановкам и системам коммерческого учета </w:t>
      </w:r>
      <w:r w:rsidR="00CB2B3D" w:rsidRPr="00A861E3">
        <w:rPr>
          <w:b/>
        </w:rPr>
        <w:t>Потребителя</w:t>
      </w:r>
      <w:r w:rsidR="00C1532C" w:rsidRPr="00A861E3">
        <w:t xml:space="preserve">, </w:t>
      </w:r>
      <w:r w:rsidR="002A190D" w:rsidRPr="00A861E3">
        <w:t xml:space="preserve">расположенным на объектах </w:t>
      </w:r>
      <w:r w:rsidR="00CB2B3D" w:rsidRPr="00A861E3">
        <w:rPr>
          <w:b/>
        </w:rPr>
        <w:t>Потребителя</w:t>
      </w:r>
      <w:r w:rsidR="002A190D" w:rsidRPr="00A861E3">
        <w:t>, в соответствии с требованиями действующих норм и правил об охране труда и (или) о производстве работ на объектах электроэнергетики</w:t>
      </w:r>
      <w:r w:rsidR="00367EC3" w:rsidRPr="00A861E3">
        <w:t>.</w:t>
      </w:r>
      <w:proofErr w:type="gramEnd"/>
    </w:p>
    <w:p w:rsidR="0054780E" w:rsidRPr="00317FB7" w:rsidRDefault="0077734C" w:rsidP="009757E6">
      <w:pPr>
        <w:pStyle w:val="111"/>
        <w:rPr>
          <w:b/>
        </w:rPr>
      </w:pPr>
      <w:bookmarkStart w:id="2" w:name="_Ref339612063"/>
      <w:proofErr w:type="gramStart"/>
      <w:r w:rsidRPr="00317FB7">
        <w:t xml:space="preserve">Представлять </w:t>
      </w:r>
      <w:r w:rsidR="00D05728" w:rsidRPr="00317FB7">
        <w:rPr>
          <w:b/>
        </w:rPr>
        <w:t>Сетевой организаци</w:t>
      </w:r>
      <w:r w:rsidR="004F6F1D" w:rsidRPr="00317FB7">
        <w:rPr>
          <w:b/>
        </w:rPr>
        <w:t>и</w:t>
      </w:r>
      <w:r w:rsidRPr="00317FB7">
        <w:rPr>
          <w:b/>
        </w:rPr>
        <w:t xml:space="preserve"> </w:t>
      </w:r>
      <w:r w:rsidR="002A42C7" w:rsidRPr="00317FB7">
        <w:rPr>
          <w:b/>
        </w:rPr>
        <w:t>(ТСО)</w:t>
      </w:r>
      <w:r w:rsidR="002A42C7" w:rsidRPr="00317FB7">
        <w:t xml:space="preserve"> </w:t>
      </w:r>
      <w:r w:rsidR="009A37E7" w:rsidRPr="009A37E7">
        <w:t xml:space="preserve">показания расчётных приборов учета </w:t>
      </w:r>
      <w:r w:rsidR="00250FF6">
        <w:t>электрической энергии</w:t>
      </w:r>
      <w:r w:rsidR="00250FF6" w:rsidRPr="009A37E7">
        <w:t xml:space="preserve"> </w:t>
      </w:r>
      <w:r w:rsidR="009A37E7" w:rsidRPr="009A37E7">
        <w:t>(мощности), с использованием телефонной связи, электронной почты или иным способом, позволяющим подтвердить факт получения, до</w:t>
      </w:r>
      <w:r w:rsidR="009A37E7">
        <w:t xml:space="preserve"> 12:00 часов 1 (первого)</w:t>
      </w:r>
      <w:r w:rsidR="009A37E7" w:rsidRPr="009A37E7">
        <w:t xml:space="preserve"> дня месяца, следующего за расчетным периодом, а также дня, следующего за датой расторжения (заключения)  </w:t>
      </w:r>
      <w:r w:rsidR="009A37E7">
        <w:t>настоящего Д</w:t>
      </w:r>
      <w:r w:rsidR="009A37E7" w:rsidRPr="009A37E7">
        <w:t xml:space="preserve">оговора, </w:t>
      </w:r>
      <w:r w:rsidR="001E17F7">
        <w:t>и</w:t>
      </w:r>
      <w:r w:rsidR="009A37E7" w:rsidRPr="009A37E7">
        <w:t xml:space="preserve"> в письменной форме в виде </w:t>
      </w:r>
      <w:r w:rsidR="00AE3B44">
        <w:t>А</w:t>
      </w:r>
      <w:r w:rsidR="009A37E7" w:rsidRPr="009A37E7">
        <w:t>кта снятия показаний расчетных приборов учета в течение</w:t>
      </w:r>
      <w:proofErr w:type="gramEnd"/>
      <w:r w:rsidR="009A37E7" w:rsidRPr="009A37E7">
        <w:t xml:space="preserve"> 3 рабочих дней</w:t>
      </w:r>
      <w:r w:rsidR="0054780E">
        <w:t>.</w:t>
      </w:r>
    </w:p>
    <w:p w:rsidR="00542F18" w:rsidRPr="00317FB7" w:rsidRDefault="0054780E" w:rsidP="00317FB7">
      <w:pPr>
        <w:pStyle w:val="aff0"/>
        <w:rPr>
          <w:b/>
        </w:rPr>
      </w:pPr>
      <w:proofErr w:type="gramStart"/>
      <w:r w:rsidRPr="00317FB7">
        <w:rPr>
          <w:rStyle w:val="aff3"/>
        </w:rPr>
        <w:t>При выборе Потребителем для расчетов двухставочн</w:t>
      </w:r>
      <w:r w:rsidR="001E17F7">
        <w:rPr>
          <w:rStyle w:val="aff3"/>
        </w:rPr>
        <w:t>ого</w:t>
      </w:r>
      <w:r w:rsidRPr="00317FB7">
        <w:rPr>
          <w:rStyle w:val="aff3"/>
        </w:rPr>
        <w:t xml:space="preserve"> вариант</w:t>
      </w:r>
      <w:r w:rsidR="001E17F7">
        <w:rPr>
          <w:rStyle w:val="aff3"/>
        </w:rPr>
        <w:t>а</w:t>
      </w:r>
      <w:r w:rsidRPr="00317FB7">
        <w:rPr>
          <w:rStyle w:val="aff3"/>
        </w:rPr>
        <w:t xml:space="preserve"> тарифа </w:t>
      </w:r>
      <w:r w:rsidR="001E17F7">
        <w:rPr>
          <w:rStyle w:val="aff3"/>
        </w:rPr>
        <w:t xml:space="preserve">представлять </w:t>
      </w:r>
      <w:r w:rsidRPr="00317FB7">
        <w:rPr>
          <w:rStyle w:val="aff3"/>
        </w:rPr>
        <w:t xml:space="preserve">показания расчетных средств учета о почасовом объеме потребления электрической энергии  в электронном виде (в формате </w:t>
      </w:r>
      <w:proofErr w:type="spellStart"/>
      <w:r w:rsidRPr="00317FB7">
        <w:rPr>
          <w:rStyle w:val="aff3"/>
        </w:rPr>
        <w:t>Excel</w:t>
      </w:r>
      <w:proofErr w:type="spellEnd"/>
      <w:r w:rsidRPr="00317FB7">
        <w:rPr>
          <w:rStyle w:val="aff3"/>
        </w:rPr>
        <w:t>), если расчетные средства учета находятся в электроустановках Потребителя.</w:t>
      </w:r>
      <w:bookmarkEnd w:id="2"/>
      <w:proofErr w:type="gramEnd"/>
    </w:p>
    <w:p w:rsidR="00224FA6" w:rsidRPr="00317FB7" w:rsidRDefault="00224FA6" w:rsidP="00224FA6">
      <w:pPr>
        <w:pStyle w:val="111"/>
        <w:rPr>
          <w:b/>
        </w:rPr>
      </w:pPr>
      <w:r w:rsidRPr="009A37E7">
        <w:t xml:space="preserve">Соблюдать установленный </w:t>
      </w:r>
      <w:r w:rsidR="00AE3B44">
        <w:t>А</w:t>
      </w:r>
      <w:r w:rsidRPr="009A37E7">
        <w:t xml:space="preserve">ктом согласования технологической и (или) аварийной брони режим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w:t>
      </w:r>
      <w:proofErr w:type="gramStart"/>
      <w:r w:rsidRPr="009A37E7">
        <w:t>ограничения режима потребления электрической энергии</w:t>
      </w:r>
      <w:proofErr w:type="gramEnd"/>
      <w:r w:rsidRPr="009A37E7">
        <w:t>.</w:t>
      </w:r>
      <w:bookmarkStart w:id="3" w:name="_Ref331687059"/>
    </w:p>
    <w:p w:rsidR="00224FA6" w:rsidRPr="00317FB7" w:rsidRDefault="00224FA6" w:rsidP="00224FA6">
      <w:pPr>
        <w:pStyle w:val="111"/>
        <w:rPr>
          <w:b/>
        </w:rPr>
      </w:pPr>
      <w:r w:rsidRPr="009A37E7">
        <w:t>Обеспечи</w:t>
      </w:r>
      <w:r w:rsidR="00A32B53">
        <w:t>ва</w:t>
      </w:r>
      <w:r w:rsidRPr="009A37E7">
        <w:t xml:space="preserve">ть соблюдение установленного в разделе </w:t>
      </w:r>
      <w:fldSimple w:instr=" REF _Ref337020621 \r \h  \* MERGEFORMAT ">
        <w:r w:rsidR="00A3171D">
          <w:t>4</w:t>
        </w:r>
      </w:fldSimple>
      <w:r w:rsidRPr="009A37E7">
        <w:t xml:space="preserve"> к настоящему Договору, в соответствии с законодательством РФ порядка взаимодействия Сторон в процессе учета электрической энергии (мощности) с использованием приборов учета, в том числе в части:</w:t>
      </w:r>
      <w:bookmarkEnd w:id="3"/>
    </w:p>
    <w:p w:rsidR="00224FA6" w:rsidRPr="009A37E7" w:rsidRDefault="00224FA6" w:rsidP="00224FA6">
      <w:pPr>
        <w:pStyle w:val="-"/>
      </w:pPr>
      <w:r w:rsidRPr="009A37E7">
        <w:t>допуска установленного прибора учета в эксплуатацию;</w:t>
      </w:r>
    </w:p>
    <w:p w:rsidR="00224FA6" w:rsidRPr="009A37E7" w:rsidRDefault="00224FA6" w:rsidP="00224FA6">
      <w:pPr>
        <w:pStyle w:val="-"/>
      </w:pPr>
      <w:r w:rsidRPr="009A37E7">
        <w:t>определения прибора учета, по которому осуществляются расчеты за оказанные услуги по передаче электрической энергии;</w:t>
      </w:r>
    </w:p>
    <w:p w:rsidR="00224FA6" w:rsidRPr="009A37E7" w:rsidRDefault="00224FA6" w:rsidP="00224FA6">
      <w:pPr>
        <w:pStyle w:val="-"/>
      </w:pPr>
      <w:r w:rsidRPr="009A37E7">
        <w:t>эксплуатации прибора учета, в том числе обеспечени</w:t>
      </w:r>
      <w:r w:rsidR="001E17F7">
        <w:t>я</w:t>
      </w:r>
      <w:r w:rsidRPr="009A37E7">
        <w:t xml:space="preserve"> поверки прибора </w:t>
      </w:r>
      <w:proofErr w:type="gramStart"/>
      <w:r w:rsidRPr="009A37E7">
        <w:t>учета</w:t>
      </w:r>
      <w:proofErr w:type="gramEnd"/>
      <w:r w:rsidRPr="009A37E7">
        <w:t xml:space="preserve"> по истечении установленного для него межповерочного интервала;</w:t>
      </w:r>
    </w:p>
    <w:p w:rsidR="00224FA6" w:rsidRPr="00FB222A" w:rsidRDefault="00224FA6" w:rsidP="00224FA6">
      <w:pPr>
        <w:pStyle w:val="-"/>
      </w:pPr>
      <w:r w:rsidRPr="009A37E7">
        <w:t>восстановления учета</w:t>
      </w:r>
      <w:r w:rsidRPr="00FB222A">
        <w:t xml:space="preserve"> в случае выхода из строя или утраты прибора учета, срок которого не может быть более 2 месяцев;</w:t>
      </w:r>
    </w:p>
    <w:p w:rsidR="00224FA6" w:rsidRPr="00FB222A" w:rsidRDefault="00224FA6" w:rsidP="00224FA6">
      <w:pPr>
        <w:pStyle w:val="-"/>
      </w:pPr>
      <w:r w:rsidRPr="00FB222A">
        <w:t xml:space="preserve">передачи данных приборов учета, если по условиям </w:t>
      </w:r>
      <w:r>
        <w:t>настоящего Д</w:t>
      </w:r>
      <w:r w:rsidRPr="00FB222A">
        <w:t>оговора</w:t>
      </w:r>
      <w:r>
        <w:t xml:space="preserve"> </w:t>
      </w:r>
      <w:r w:rsidRPr="00FB222A">
        <w:t xml:space="preserve">такая обязанность возложена на </w:t>
      </w:r>
      <w:r w:rsidRPr="00A82A39">
        <w:rPr>
          <w:b/>
        </w:rPr>
        <w:t>Потребителя</w:t>
      </w:r>
      <w:r w:rsidRPr="00FB222A">
        <w:t>;</w:t>
      </w:r>
    </w:p>
    <w:p w:rsidR="00224FA6" w:rsidRDefault="00224FA6" w:rsidP="00224FA6">
      <w:pPr>
        <w:pStyle w:val="-"/>
      </w:pPr>
      <w:r w:rsidRPr="00FB222A">
        <w:t>сообщения о выходе прибора учета из эксплуатации</w:t>
      </w:r>
      <w:r w:rsidR="00A32B53">
        <w:t>.</w:t>
      </w:r>
    </w:p>
    <w:p w:rsidR="00224FA6" w:rsidRPr="00523B0F" w:rsidRDefault="00224FA6" w:rsidP="009757E6">
      <w:pPr>
        <w:pStyle w:val="111"/>
        <w:rPr>
          <w:b/>
        </w:rPr>
      </w:pPr>
      <w:proofErr w:type="gramStart"/>
      <w:r>
        <w:t xml:space="preserve">Обеспечивать </w:t>
      </w:r>
      <w:r w:rsidRPr="00290E0E">
        <w:t>про</w:t>
      </w:r>
      <w:r>
        <w:t xml:space="preserve">ведения </w:t>
      </w:r>
      <w:r w:rsidRPr="00290E0E">
        <w:t>замер</w:t>
      </w:r>
      <w:r>
        <w:t>ов</w:t>
      </w:r>
      <w:r w:rsidRPr="00290E0E">
        <w:t xml:space="preserve"> на энергопринимающих устройств</w:t>
      </w:r>
      <w:r w:rsidR="00EF548E">
        <w:t xml:space="preserve">ах (объектах электроэнергетики), в отношении которых заключен настоящий Договор, </w:t>
      </w:r>
      <w:r w:rsidRPr="00290E0E">
        <w:t xml:space="preserve">и предоставлять </w:t>
      </w:r>
      <w:r w:rsidR="00EF548E" w:rsidRPr="00EF548E">
        <w:rPr>
          <w:b/>
        </w:rPr>
        <w:t>Сетевой организации (ТСО)</w:t>
      </w:r>
      <w:r w:rsidRPr="009B01E0">
        <w:t xml:space="preserve">  информацию о результатах проведенных замеров в течение 3 рабочих дней с даты </w:t>
      </w:r>
      <w:r w:rsidRPr="00523B0F">
        <w:t xml:space="preserve">проведения соответствующего замера, кроме случаев наличия у </w:t>
      </w:r>
      <w:r w:rsidRPr="00523B0F">
        <w:rPr>
          <w:b/>
        </w:rPr>
        <w:t>Потребителя</w:t>
      </w:r>
      <w:r w:rsidRPr="00523B0F">
        <w:t xml:space="preserve"> системы учета, удаленный доступ к данным которой предоставлен </w:t>
      </w:r>
      <w:r w:rsidR="00EF548E" w:rsidRPr="00523B0F">
        <w:rPr>
          <w:b/>
        </w:rPr>
        <w:t>Сетевой организации</w:t>
      </w:r>
      <w:r w:rsidRPr="00523B0F">
        <w:rPr>
          <w:b/>
        </w:rPr>
        <w:t xml:space="preserve"> (ТСО)</w:t>
      </w:r>
      <w:r w:rsidRPr="00523B0F">
        <w:t xml:space="preserve">, при получении от </w:t>
      </w:r>
      <w:r w:rsidR="00EF548E" w:rsidRPr="00523B0F">
        <w:rPr>
          <w:b/>
        </w:rPr>
        <w:t>Сетевой организации</w:t>
      </w:r>
      <w:r w:rsidRPr="00523B0F">
        <w:rPr>
          <w:b/>
        </w:rPr>
        <w:t xml:space="preserve"> (ТСО)</w:t>
      </w:r>
      <w:r w:rsidRPr="00523B0F">
        <w:t xml:space="preserve"> требования о проведении контрольных</w:t>
      </w:r>
      <w:proofErr w:type="gramEnd"/>
      <w:r w:rsidRPr="00523B0F">
        <w:t xml:space="preserve"> </w:t>
      </w:r>
      <w:proofErr w:type="gramStart"/>
      <w:r w:rsidRPr="00523B0F">
        <w:t>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EF548E" w:rsidRPr="00523B0F">
        <w:t>.</w:t>
      </w:r>
      <w:proofErr w:type="gramEnd"/>
    </w:p>
    <w:p w:rsidR="00542F18" w:rsidRPr="00283121" w:rsidRDefault="00210C45" w:rsidP="00283121">
      <w:pPr>
        <w:pStyle w:val="111"/>
        <w:rPr>
          <w:b/>
        </w:rPr>
      </w:pPr>
      <w:r w:rsidRPr="00317FB7">
        <w:t>Обеспечи</w:t>
      </w:r>
      <w:r w:rsidR="00A32B53">
        <w:t>ва</w:t>
      </w:r>
      <w:r w:rsidRPr="00317FB7">
        <w:t xml:space="preserve">ть сохранность, техническое обслуживание приборов расчетного учета, целостность изоляции и контактных соединений соединительных проводов измерительных цепей, подключенных к приборам расчетного учета, сохранность пломб и пломбировочной проволоки </w:t>
      </w:r>
      <w:r w:rsidRPr="00317FB7">
        <w:lastRenderedPageBreak/>
        <w:t xml:space="preserve">(лески), наклеек-индикаторов, целостность корпуса приборов учета. В течение суток с момента обнаружения сообщать </w:t>
      </w:r>
      <w:r w:rsidRPr="00317FB7">
        <w:rPr>
          <w:b/>
          <w:color w:val="000000"/>
        </w:rPr>
        <w:t>Сетевой организации</w:t>
      </w:r>
      <w:r w:rsidRPr="00317FB7">
        <w:t xml:space="preserve"> о</w:t>
      </w:r>
      <w:r w:rsidR="004F6F1D" w:rsidRPr="00317FB7">
        <w:t>бо</w:t>
      </w:r>
      <w:r w:rsidRPr="00317FB7">
        <w:t xml:space="preserve"> всех нарушениях схем и неисправностях в работе приборов расчетного учета электрической энергии. В течение </w:t>
      </w:r>
      <w:r w:rsidR="0012298A" w:rsidRPr="00317FB7">
        <w:t>2 месяцев</w:t>
      </w:r>
      <w:r w:rsidRPr="00317FB7">
        <w:t xml:space="preserve"> восстанавливать за свой счет</w:t>
      </w:r>
      <w:r w:rsidR="009B5083" w:rsidRPr="00317FB7">
        <w:t xml:space="preserve"> </w:t>
      </w:r>
      <w:r w:rsidRPr="00317FB7">
        <w:t xml:space="preserve"> работоспособность приборов учета в случае его временного выхода из эксплуатации, с оформлением совместно с </w:t>
      </w:r>
      <w:r w:rsidRPr="00317FB7">
        <w:rPr>
          <w:b/>
        </w:rPr>
        <w:t>Сетевой организацией</w:t>
      </w:r>
      <w:r w:rsidRPr="00317FB7">
        <w:t xml:space="preserve"> </w:t>
      </w:r>
      <w:r w:rsidR="00AE3B44">
        <w:t>А</w:t>
      </w:r>
      <w:r w:rsidRPr="00317FB7">
        <w:t>кта о неучтенном количестве потребленной электр</w:t>
      </w:r>
      <w:r w:rsidR="009B5083" w:rsidRPr="00317FB7">
        <w:t xml:space="preserve">ической </w:t>
      </w:r>
      <w:r w:rsidRPr="00317FB7">
        <w:t>энергии</w:t>
      </w:r>
      <w:r w:rsidR="0077734C" w:rsidRPr="00317FB7">
        <w:t>.</w:t>
      </w:r>
    </w:p>
    <w:p w:rsidR="00542F18" w:rsidRPr="00A82A39" w:rsidRDefault="00B900CB" w:rsidP="009757E6">
      <w:pPr>
        <w:pStyle w:val="111"/>
        <w:rPr>
          <w:b/>
        </w:rPr>
      </w:pPr>
      <w:proofErr w:type="gramStart"/>
      <w:r w:rsidRPr="00317FB7">
        <w:t>Оборудовать т</w:t>
      </w:r>
      <w:r w:rsidR="009B5083" w:rsidRPr="00317FB7">
        <w:t xml:space="preserve">очки </w:t>
      </w:r>
      <w:r w:rsidR="009A37E7" w:rsidRPr="00317FB7">
        <w:t>поставки</w:t>
      </w:r>
      <w:r w:rsidR="009B5083" w:rsidRPr="00317FB7">
        <w:t xml:space="preserve">, учет электрической </w:t>
      </w:r>
      <w:r w:rsidRPr="00317FB7">
        <w:t>энергии в которых организован (или должен быть организован</w:t>
      </w:r>
      <w:r w:rsidR="009B5083" w:rsidRPr="00317FB7">
        <w:t xml:space="preserve"> в соответствии с требованиями </w:t>
      </w:r>
      <w:r w:rsidR="009B5083" w:rsidRPr="00A82A39">
        <w:t>п</w:t>
      </w:r>
      <w:r w:rsidRPr="00A82A39">
        <w:t xml:space="preserve">равил устройства электроустановок) в границах балансовой принадлежности </w:t>
      </w:r>
      <w:r w:rsidR="00CB2B3D" w:rsidRPr="00A82A39">
        <w:rPr>
          <w:b/>
        </w:rPr>
        <w:t>Потребителя</w:t>
      </w:r>
      <w:r w:rsidRPr="00A82A39">
        <w:t>, средствами измерения электрической энергии, в том числе измерительными приборами, соответствующими установленным законодательством Российской Федерации требованиям.</w:t>
      </w:r>
      <w:proofErr w:type="gramEnd"/>
    </w:p>
    <w:p w:rsidR="00542F18" w:rsidRPr="00317FB7" w:rsidRDefault="00B900CB" w:rsidP="009757E6">
      <w:pPr>
        <w:pStyle w:val="111"/>
        <w:rPr>
          <w:b/>
        </w:rPr>
      </w:pPr>
      <w:proofErr w:type="gramStart"/>
      <w:r w:rsidRPr="00A82A39">
        <w:t>Осуществлять обслуживание, контроль технического состояния и замену приборов (средств</w:t>
      </w:r>
      <w:r w:rsidR="009B5083" w:rsidRPr="00A82A39">
        <w:t xml:space="preserve"> измерения) коммерческого учета</w:t>
      </w:r>
      <w:r w:rsidRPr="00A82A39">
        <w:t xml:space="preserve"> в соответствии с границами </w:t>
      </w:r>
      <w:r w:rsidR="001E17F7" w:rsidRPr="00A82A39">
        <w:t xml:space="preserve">эксплуатационной </w:t>
      </w:r>
      <w:r w:rsidRPr="00A82A39">
        <w:t>ответственности за состояние и обслуживание электрооборудования, воздушных</w:t>
      </w:r>
      <w:r w:rsidRPr="00317FB7">
        <w:t xml:space="preserve"> и кабельных линий электропередач, приборов учета электрической энергии, установленными </w:t>
      </w:r>
      <w:r w:rsidR="00AE3B44">
        <w:t>А</w:t>
      </w:r>
      <w:r w:rsidRPr="00317FB7">
        <w:t>ктами разграничения балансовой принадлежности и эксплуатационной ответственности</w:t>
      </w:r>
      <w:r w:rsidR="001E17F7">
        <w:t>,</w:t>
      </w:r>
      <w:r w:rsidRPr="00317FB7">
        <w:t xml:space="preserve"> в присутствии </w:t>
      </w:r>
      <w:r w:rsidR="00CB2B3D" w:rsidRPr="00317FB7">
        <w:rPr>
          <w:b/>
        </w:rPr>
        <w:t>Сетевой организации</w:t>
      </w:r>
      <w:r w:rsidR="002A42C7" w:rsidRPr="00317FB7">
        <w:rPr>
          <w:b/>
        </w:rPr>
        <w:t xml:space="preserve"> (ТСО)</w:t>
      </w:r>
      <w:r w:rsidRPr="00317FB7">
        <w:t>.</w:t>
      </w:r>
      <w:proofErr w:type="gramEnd"/>
    </w:p>
    <w:p w:rsidR="00184AE8" w:rsidRPr="005846E2" w:rsidRDefault="00B900CB" w:rsidP="009757E6">
      <w:pPr>
        <w:pStyle w:val="111"/>
        <w:rPr>
          <w:b/>
        </w:rPr>
      </w:pPr>
      <w:proofErr w:type="gramStart"/>
      <w:r w:rsidRPr="00A861E3">
        <w:t xml:space="preserve">Обеспечивать участие полномочных представителей </w:t>
      </w:r>
      <w:r w:rsidR="00CB2B3D" w:rsidRPr="00A861E3">
        <w:rPr>
          <w:b/>
        </w:rPr>
        <w:t>Потребителя</w:t>
      </w:r>
      <w:r w:rsidRPr="00A861E3">
        <w:t xml:space="preserve"> при снятии показаний приборов коммерческого учета, проведении любых работ по обслуживанию средств измерения ко</w:t>
      </w:r>
      <w:r w:rsidR="002D4406">
        <w:t>ммерческого учета, расположенных</w:t>
      </w:r>
      <w:r w:rsidRPr="00A861E3">
        <w:t xml:space="preserve"> в границах балансовой принадлежности </w:t>
      </w:r>
      <w:r w:rsidR="00CB2B3D" w:rsidRPr="00A861E3">
        <w:rPr>
          <w:b/>
        </w:rPr>
        <w:t>Сетевой организации</w:t>
      </w:r>
      <w:r w:rsidR="002A42C7" w:rsidRPr="00A861E3">
        <w:rPr>
          <w:b/>
        </w:rPr>
        <w:t xml:space="preserve"> </w:t>
      </w:r>
      <w:r w:rsidR="002A42C7" w:rsidRPr="002D4406">
        <w:rPr>
          <w:b/>
        </w:rPr>
        <w:t>(ТСО)</w:t>
      </w:r>
      <w:r w:rsidR="002D4406">
        <w:rPr>
          <w:b/>
        </w:rPr>
        <w:t>,</w:t>
      </w:r>
      <w:r w:rsidRPr="00A861E3">
        <w:t xml:space="preserve"> с оформлением соответствующих актов.</w:t>
      </w:r>
      <w:proofErr w:type="gramEnd"/>
    </w:p>
    <w:p w:rsidR="005846E2" w:rsidRDefault="005846E2" w:rsidP="005846E2">
      <w:pPr>
        <w:pStyle w:val="111"/>
      </w:pPr>
      <w:proofErr w:type="gramStart"/>
      <w:r>
        <w:t>О</w:t>
      </w:r>
      <w:r w:rsidRPr="0097065A">
        <w:t>беспечи</w:t>
      </w:r>
      <w:r w:rsidR="00A32B53">
        <w:t>ва</w:t>
      </w:r>
      <w:r w:rsidRPr="0097065A">
        <w:t xml:space="preserve">ть поддержание автономного резервного источника питания,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w:t>
      </w:r>
      <w:proofErr w:type="spellStart"/>
      <w:r w:rsidRPr="0097065A">
        <w:t>внерегламентных</w:t>
      </w:r>
      <w:proofErr w:type="spellEnd"/>
      <w:r w:rsidRPr="0097065A">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t>.</w:t>
      </w:r>
      <w:proofErr w:type="gramEnd"/>
    </w:p>
    <w:p w:rsidR="005846E2" w:rsidRPr="009B7A21" w:rsidRDefault="005846E2" w:rsidP="005846E2">
      <w:pPr>
        <w:pStyle w:val="111"/>
      </w:pPr>
      <w:bookmarkStart w:id="4" w:name="_Ref337202405"/>
      <w:proofErr w:type="gramStart"/>
      <w:r>
        <w:t>Уведом</w:t>
      </w:r>
      <w:r w:rsidR="00A32B53">
        <w:t>ля</w:t>
      </w:r>
      <w:r>
        <w:t xml:space="preserve">ть </w:t>
      </w:r>
      <w:r w:rsidRPr="003A7F7E">
        <w:rPr>
          <w:b/>
        </w:rPr>
        <w:t>Сетевую организацию</w:t>
      </w:r>
      <w:r w:rsidRPr="009B7A21">
        <w:t xml:space="preserve"> и </w:t>
      </w:r>
      <w:r w:rsidRPr="00A82A39">
        <w:rPr>
          <w:b/>
        </w:rPr>
        <w:t>ТСО</w:t>
      </w:r>
      <w:r w:rsidRPr="00B46D5C">
        <w:t xml:space="preserve"> </w:t>
      </w:r>
      <w:r>
        <w:t>не менее чем за 8 месяцев</w:t>
      </w:r>
      <w:r w:rsidRPr="00272854">
        <w:rPr>
          <w:sz w:val="20"/>
        </w:rPr>
        <w:t xml:space="preserve"> до </w:t>
      </w:r>
      <w:r>
        <w:t xml:space="preserve">наступления очередного расчетного периода регулирования об объеме услуг по передаче </w:t>
      </w:r>
      <w:r w:rsidRPr="00272854">
        <w:rPr>
          <w:sz w:val="20"/>
        </w:rPr>
        <w:t>электрической энергии</w:t>
      </w:r>
      <w:r>
        <w:t xml:space="preserve">, планируемом к потреблению в предстоящем расчетном периоде регулирования, в том числе о величине </w:t>
      </w:r>
      <w:r w:rsidRPr="00BB6AB9">
        <w:t>заявленной мощности</w:t>
      </w:r>
      <w:r>
        <w:t>, которая не может превышать максимальную мощность, определенную в настоящем Договоре</w:t>
      </w:r>
      <w:r w:rsidRPr="00BB6AB9">
        <w:t xml:space="preserve"> </w:t>
      </w:r>
      <w:r w:rsidRPr="00AD303D">
        <w:t xml:space="preserve">в разрезе расчетных уровней напряжения </w:t>
      </w:r>
      <w:r w:rsidRPr="00BB6AB9">
        <w:t>по форме приложения №</w:t>
      </w:r>
      <w:r w:rsidR="00475ABD">
        <w:t xml:space="preserve"> </w:t>
      </w:r>
      <w:r w:rsidR="003A7F7E">
        <w:t>4</w:t>
      </w:r>
      <w:r w:rsidRPr="00BB6AB9">
        <w:t xml:space="preserve"> к настоящему</w:t>
      </w:r>
      <w:proofErr w:type="gramEnd"/>
      <w:r w:rsidRPr="00BB6AB9">
        <w:t xml:space="preserve"> </w:t>
      </w:r>
      <w:r w:rsidRPr="00AD303D">
        <w:t>Договору</w:t>
      </w:r>
      <w:r>
        <w:t>.</w:t>
      </w:r>
      <w:bookmarkEnd w:id="4"/>
    </w:p>
    <w:p w:rsidR="00184AE8" w:rsidRPr="00A861E3" w:rsidRDefault="00C62214" w:rsidP="009757E6">
      <w:pPr>
        <w:pStyle w:val="111"/>
      </w:pPr>
      <w:r w:rsidRPr="00A861E3">
        <w:t xml:space="preserve">Согласовывать сроки проведения ремонтных работ на объектах электросетевого хозяйства </w:t>
      </w:r>
      <w:r w:rsidR="00CB2B3D" w:rsidRPr="00A861E3">
        <w:rPr>
          <w:b/>
        </w:rPr>
        <w:t>Сетевой организации</w:t>
      </w:r>
      <w:r w:rsidR="002A42C7" w:rsidRPr="00A861E3">
        <w:rPr>
          <w:b/>
        </w:rPr>
        <w:t xml:space="preserve"> (ТСО)</w:t>
      </w:r>
      <w:r w:rsidRPr="00A861E3">
        <w:t xml:space="preserve">, которые влекут необходимость введения полного и (или) частичного ограничения режима потребления </w:t>
      </w:r>
      <w:r w:rsidR="00CB2B3D" w:rsidRPr="00A861E3">
        <w:rPr>
          <w:b/>
        </w:rPr>
        <w:t>Потребител</w:t>
      </w:r>
      <w:r w:rsidR="001E17F7">
        <w:rPr>
          <w:b/>
        </w:rPr>
        <w:t>ем</w:t>
      </w:r>
      <w:r w:rsidRPr="00A861E3">
        <w:t>.</w:t>
      </w:r>
    </w:p>
    <w:p w:rsidR="00184AE8" w:rsidRPr="00A861E3" w:rsidRDefault="006E5C4B" w:rsidP="009757E6">
      <w:pPr>
        <w:pStyle w:val="111"/>
      </w:pPr>
      <w:bookmarkStart w:id="5" w:name="_Ref340476369"/>
      <w:r w:rsidRPr="00A861E3">
        <w:t>Согласовывать</w:t>
      </w:r>
      <w:r w:rsidR="002D4406">
        <w:t xml:space="preserve"> с</w:t>
      </w:r>
      <w:r w:rsidRPr="00A861E3">
        <w:t xml:space="preserve"> </w:t>
      </w:r>
      <w:r w:rsidR="00D05728" w:rsidRPr="00A861E3">
        <w:rPr>
          <w:b/>
        </w:rPr>
        <w:t>Сетевой организаци</w:t>
      </w:r>
      <w:r w:rsidR="002D4406">
        <w:rPr>
          <w:b/>
        </w:rPr>
        <w:t>ей</w:t>
      </w:r>
      <w:r w:rsidR="002A42C7" w:rsidRPr="00A861E3">
        <w:rPr>
          <w:b/>
        </w:rPr>
        <w:t xml:space="preserve"> (ТСО)</w:t>
      </w:r>
      <w:r w:rsidRPr="00A861E3">
        <w:t xml:space="preserve"> объемы переданной </w:t>
      </w:r>
      <w:r w:rsidR="00250FF6">
        <w:t>электрической энергии</w:t>
      </w:r>
      <w:r w:rsidR="00250FF6" w:rsidRPr="00A861E3">
        <w:t xml:space="preserve"> </w:t>
      </w:r>
      <w:r w:rsidRPr="00A861E3">
        <w:t>в порядке и сроки</w:t>
      </w:r>
      <w:r w:rsidR="002D4406">
        <w:t>,</w:t>
      </w:r>
      <w:r w:rsidRPr="00A861E3">
        <w:t xml:space="preserve"> определенные </w:t>
      </w:r>
      <w:r w:rsidR="002D4406">
        <w:t>в разд</w:t>
      </w:r>
      <w:r w:rsidR="00250FF6">
        <w:t>еле</w:t>
      </w:r>
      <w:r w:rsidR="00332315" w:rsidRPr="00A861E3">
        <w:t xml:space="preserve"> 4 </w:t>
      </w:r>
      <w:r w:rsidR="006D0295" w:rsidRPr="00A861E3">
        <w:t>настояще</w:t>
      </w:r>
      <w:r w:rsidR="00332315" w:rsidRPr="00A861E3">
        <w:t>го</w:t>
      </w:r>
      <w:r w:rsidRPr="00A861E3">
        <w:t xml:space="preserve"> Договор</w:t>
      </w:r>
      <w:r w:rsidR="00332315" w:rsidRPr="00A861E3">
        <w:t>а</w:t>
      </w:r>
      <w:r w:rsidRPr="00A861E3">
        <w:t>.</w:t>
      </w:r>
      <w:bookmarkEnd w:id="5"/>
    </w:p>
    <w:p w:rsidR="00F6173D" w:rsidRPr="00A861E3" w:rsidRDefault="00F6173D" w:rsidP="009757E6">
      <w:pPr>
        <w:pStyle w:val="111"/>
      </w:pPr>
      <w:proofErr w:type="gramStart"/>
      <w:r w:rsidRPr="00A861E3">
        <w:t>В течение 3</w:t>
      </w:r>
      <w:r w:rsidR="002D4406">
        <w:t xml:space="preserve"> (трех)</w:t>
      </w:r>
      <w:r w:rsidRPr="00A861E3">
        <w:t xml:space="preserve"> рабочих дней, с момента получения </w:t>
      </w:r>
      <w:r w:rsidR="00AE3B44">
        <w:t>А</w:t>
      </w:r>
      <w:r w:rsidRPr="00A861E3">
        <w:t xml:space="preserve">кта  об оказании услуг по передаче электрической энергии от </w:t>
      </w:r>
      <w:r w:rsidRPr="00A861E3">
        <w:rPr>
          <w:b/>
        </w:rPr>
        <w:t>Сетевой организации</w:t>
      </w:r>
      <w:r w:rsidR="002D4406">
        <w:rPr>
          <w:b/>
        </w:rPr>
        <w:t>,</w:t>
      </w:r>
      <w:r w:rsidRPr="00A861E3">
        <w:t xml:space="preserve"> рассмотреть его и при отсутствии претензий подписать представленный акт </w:t>
      </w:r>
      <w:r w:rsidRPr="00A861E3">
        <w:rPr>
          <w:spacing w:val="-1"/>
        </w:rPr>
        <w:t xml:space="preserve">и направить   его </w:t>
      </w:r>
      <w:r w:rsidRPr="00A861E3">
        <w:rPr>
          <w:b/>
        </w:rPr>
        <w:t>Сетевой организации</w:t>
      </w:r>
      <w:r w:rsidRPr="00A861E3">
        <w:t xml:space="preserve"> </w:t>
      </w:r>
      <w:r w:rsidRPr="00A861E3">
        <w:rPr>
          <w:spacing w:val="-1"/>
        </w:rPr>
        <w:t>по фа</w:t>
      </w:r>
      <w:r w:rsidR="002D4406">
        <w:rPr>
          <w:spacing w:val="-1"/>
        </w:rPr>
        <w:t xml:space="preserve">ксу или  по электронной почте, </w:t>
      </w:r>
      <w:r w:rsidRPr="00A861E3">
        <w:rPr>
          <w:spacing w:val="-1"/>
        </w:rPr>
        <w:t xml:space="preserve"> одновременн</w:t>
      </w:r>
      <w:r w:rsidR="002D4406">
        <w:rPr>
          <w:spacing w:val="-1"/>
        </w:rPr>
        <w:t>о</w:t>
      </w:r>
      <w:r w:rsidRPr="00A861E3">
        <w:rPr>
          <w:spacing w:val="-1"/>
        </w:rPr>
        <w:t xml:space="preserve"> направ</w:t>
      </w:r>
      <w:r w:rsidR="002D4406">
        <w:rPr>
          <w:spacing w:val="-1"/>
        </w:rPr>
        <w:t>ив оригинал</w:t>
      </w:r>
      <w:r w:rsidRPr="00A861E3">
        <w:rPr>
          <w:spacing w:val="-1"/>
        </w:rPr>
        <w:t xml:space="preserve"> </w:t>
      </w:r>
      <w:r w:rsidR="000B04BC">
        <w:rPr>
          <w:spacing w:val="-1"/>
        </w:rPr>
        <w:t>а</w:t>
      </w:r>
      <w:r w:rsidRPr="00A861E3">
        <w:rPr>
          <w:spacing w:val="-1"/>
        </w:rPr>
        <w:t xml:space="preserve">кта  способом, </w:t>
      </w:r>
      <w:r w:rsidR="003A7F7E">
        <w:t>позволяющим подтвердить</w:t>
      </w:r>
      <w:r w:rsidR="003A7F7E" w:rsidRPr="00BB6AB9">
        <w:t xml:space="preserve"> </w:t>
      </w:r>
      <w:r w:rsidR="003A7F7E" w:rsidRPr="00AD303D">
        <w:t>его получение</w:t>
      </w:r>
      <w:r w:rsidR="003A7F7E">
        <w:t xml:space="preserve"> адресатом</w:t>
      </w:r>
      <w:r w:rsidRPr="00A861E3">
        <w:rPr>
          <w:spacing w:val="-1"/>
        </w:rPr>
        <w:t>.</w:t>
      </w:r>
      <w:proofErr w:type="gramEnd"/>
    </w:p>
    <w:p w:rsidR="006E5C4B" w:rsidRPr="00A861E3" w:rsidRDefault="006E5C4B" w:rsidP="00920B96">
      <w:pPr>
        <w:pStyle w:val="a7"/>
        <w:ind w:firstLine="426"/>
        <w:rPr>
          <w:sz w:val="22"/>
          <w:szCs w:val="22"/>
        </w:rPr>
      </w:pPr>
      <w:r w:rsidRPr="00A861E3">
        <w:rPr>
          <w:sz w:val="22"/>
          <w:szCs w:val="22"/>
        </w:rPr>
        <w:t xml:space="preserve">При возникновении </w:t>
      </w:r>
      <w:r w:rsidR="00763734" w:rsidRPr="00A861E3">
        <w:rPr>
          <w:sz w:val="22"/>
          <w:szCs w:val="22"/>
        </w:rPr>
        <w:t xml:space="preserve">обоснованных </w:t>
      </w:r>
      <w:r w:rsidRPr="00A861E3">
        <w:rPr>
          <w:sz w:val="22"/>
          <w:szCs w:val="22"/>
        </w:rPr>
        <w:t>претензий к объему и (или) качеству оказанных</w:t>
      </w:r>
      <w:r w:rsidR="00C2481B" w:rsidRPr="00A861E3">
        <w:rPr>
          <w:sz w:val="22"/>
          <w:szCs w:val="22"/>
        </w:rPr>
        <w:t xml:space="preserve"> услуг</w:t>
      </w:r>
      <w:r w:rsidRPr="00A861E3">
        <w:rPr>
          <w:sz w:val="22"/>
          <w:szCs w:val="22"/>
        </w:rPr>
        <w:t xml:space="preserve"> </w:t>
      </w:r>
      <w:r w:rsidR="00763734" w:rsidRPr="00A861E3">
        <w:rPr>
          <w:b/>
          <w:sz w:val="22"/>
          <w:szCs w:val="22"/>
        </w:rPr>
        <w:t>Сетевой организацией</w:t>
      </w:r>
      <w:r w:rsidR="00763734" w:rsidRPr="00A861E3">
        <w:rPr>
          <w:sz w:val="22"/>
          <w:szCs w:val="22"/>
        </w:rPr>
        <w:t xml:space="preserve"> </w:t>
      </w:r>
      <w:r w:rsidRPr="00A861E3">
        <w:rPr>
          <w:sz w:val="22"/>
          <w:szCs w:val="22"/>
        </w:rPr>
        <w:t>направ</w:t>
      </w:r>
      <w:r w:rsidR="00A32B53">
        <w:rPr>
          <w:sz w:val="22"/>
          <w:szCs w:val="22"/>
        </w:rPr>
        <w:t>ля</w:t>
      </w:r>
      <w:r w:rsidRPr="00A861E3">
        <w:rPr>
          <w:sz w:val="22"/>
          <w:szCs w:val="22"/>
        </w:rPr>
        <w:t xml:space="preserve">ть </w:t>
      </w:r>
      <w:r w:rsidR="00F923A3" w:rsidRPr="00F923A3">
        <w:rPr>
          <w:b/>
          <w:sz w:val="22"/>
          <w:szCs w:val="22"/>
        </w:rPr>
        <w:t>Сетевой организации</w:t>
      </w:r>
      <w:r w:rsidR="00F923A3" w:rsidRPr="00F923A3">
        <w:rPr>
          <w:sz w:val="22"/>
          <w:szCs w:val="22"/>
        </w:rPr>
        <w:t xml:space="preserve"> </w:t>
      </w:r>
      <w:r w:rsidRPr="00A861E3">
        <w:rPr>
          <w:sz w:val="22"/>
          <w:szCs w:val="22"/>
        </w:rPr>
        <w:t>претензию по объему и (или) качеству оказанных услуг</w:t>
      </w:r>
      <w:r w:rsidR="00F923A3" w:rsidRPr="00F923A3">
        <w:rPr>
          <w:sz w:val="22"/>
          <w:szCs w:val="22"/>
        </w:rPr>
        <w:t xml:space="preserve"> </w:t>
      </w:r>
      <w:r w:rsidR="00A32B53">
        <w:rPr>
          <w:sz w:val="22"/>
          <w:szCs w:val="22"/>
        </w:rPr>
        <w:t xml:space="preserve">вместе </w:t>
      </w:r>
      <w:r w:rsidR="00F923A3" w:rsidRPr="00A861E3">
        <w:rPr>
          <w:sz w:val="22"/>
          <w:szCs w:val="22"/>
        </w:rPr>
        <w:t xml:space="preserve">с </w:t>
      </w:r>
      <w:r w:rsidR="000B04BC">
        <w:rPr>
          <w:sz w:val="22"/>
          <w:szCs w:val="22"/>
        </w:rPr>
        <w:t>А</w:t>
      </w:r>
      <w:r w:rsidR="00F923A3" w:rsidRPr="00A861E3">
        <w:rPr>
          <w:sz w:val="22"/>
          <w:szCs w:val="22"/>
        </w:rPr>
        <w:t>ктом</w:t>
      </w:r>
      <w:r w:rsidR="000B04BC">
        <w:rPr>
          <w:sz w:val="22"/>
          <w:szCs w:val="22"/>
        </w:rPr>
        <w:t xml:space="preserve"> об</w:t>
      </w:r>
      <w:r w:rsidR="00F923A3" w:rsidRPr="00A861E3">
        <w:rPr>
          <w:sz w:val="22"/>
          <w:szCs w:val="22"/>
        </w:rPr>
        <w:t xml:space="preserve"> оказан</w:t>
      </w:r>
      <w:r w:rsidR="000B04BC">
        <w:rPr>
          <w:sz w:val="22"/>
          <w:szCs w:val="22"/>
        </w:rPr>
        <w:t>ии</w:t>
      </w:r>
      <w:r w:rsidR="00F923A3" w:rsidRPr="00A861E3">
        <w:rPr>
          <w:sz w:val="22"/>
          <w:szCs w:val="22"/>
        </w:rPr>
        <w:t xml:space="preserve"> услуг, подписанным в неоспариваемой части</w:t>
      </w:r>
      <w:r w:rsidRPr="00A861E3">
        <w:rPr>
          <w:sz w:val="22"/>
          <w:szCs w:val="22"/>
        </w:rPr>
        <w:t>.</w:t>
      </w:r>
    </w:p>
    <w:p w:rsidR="006E5C4B" w:rsidRPr="00A861E3" w:rsidRDefault="006E5C4B" w:rsidP="00920B96">
      <w:pPr>
        <w:pStyle w:val="a7"/>
        <w:ind w:firstLine="426"/>
        <w:rPr>
          <w:bCs/>
          <w:sz w:val="22"/>
          <w:szCs w:val="22"/>
        </w:rPr>
      </w:pPr>
      <w:proofErr w:type="gramStart"/>
      <w:r w:rsidRPr="00A861E3">
        <w:rPr>
          <w:sz w:val="22"/>
          <w:szCs w:val="22"/>
        </w:rPr>
        <w:t xml:space="preserve">В случае непредставления </w:t>
      </w:r>
      <w:r w:rsidR="00763734" w:rsidRPr="00A861E3">
        <w:rPr>
          <w:b/>
          <w:sz w:val="22"/>
          <w:szCs w:val="22"/>
        </w:rPr>
        <w:t>Сетевой организации</w:t>
      </w:r>
      <w:r w:rsidR="00763734" w:rsidRPr="00A861E3">
        <w:rPr>
          <w:sz w:val="22"/>
          <w:szCs w:val="22"/>
        </w:rPr>
        <w:t xml:space="preserve"> </w:t>
      </w:r>
      <w:r w:rsidRPr="00A861E3">
        <w:rPr>
          <w:sz w:val="22"/>
          <w:szCs w:val="22"/>
        </w:rPr>
        <w:t xml:space="preserve">в указанный выше срок со стороны </w:t>
      </w:r>
      <w:r w:rsidR="00763734" w:rsidRPr="00A861E3">
        <w:rPr>
          <w:b/>
          <w:sz w:val="22"/>
          <w:szCs w:val="22"/>
        </w:rPr>
        <w:t>Потребителя</w:t>
      </w:r>
      <w:r w:rsidR="00763734" w:rsidRPr="00A861E3">
        <w:rPr>
          <w:sz w:val="22"/>
          <w:szCs w:val="22"/>
        </w:rPr>
        <w:t xml:space="preserve"> </w:t>
      </w:r>
      <w:r w:rsidRPr="00A861E3">
        <w:rPr>
          <w:sz w:val="22"/>
          <w:szCs w:val="22"/>
        </w:rPr>
        <w:t xml:space="preserve">оформленного </w:t>
      </w:r>
      <w:r w:rsidR="000B04BC">
        <w:rPr>
          <w:sz w:val="22"/>
          <w:szCs w:val="22"/>
        </w:rPr>
        <w:t>А</w:t>
      </w:r>
      <w:r w:rsidRPr="00A861E3">
        <w:rPr>
          <w:sz w:val="22"/>
          <w:szCs w:val="22"/>
        </w:rPr>
        <w:t>кта об оказании</w:t>
      </w:r>
      <w:proofErr w:type="gramEnd"/>
      <w:r w:rsidRPr="00A861E3">
        <w:rPr>
          <w:sz w:val="22"/>
          <w:szCs w:val="22"/>
        </w:rPr>
        <w:t xml:space="preserve"> услуг по передаче электрической энергии за расчетный месяц услуга считается принятой </w:t>
      </w:r>
      <w:r w:rsidR="00763734" w:rsidRPr="00A861E3">
        <w:rPr>
          <w:b/>
          <w:sz w:val="22"/>
          <w:szCs w:val="22"/>
        </w:rPr>
        <w:t>Потребителем</w:t>
      </w:r>
      <w:r w:rsidR="00763734" w:rsidRPr="00A861E3">
        <w:rPr>
          <w:sz w:val="22"/>
          <w:szCs w:val="22"/>
        </w:rPr>
        <w:t xml:space="preserve"> </w:t>
      </w:r>
      <w:r w:rsidRPr="00A861E3">
        <w:rPr>
          <w:sz w:val="22"/>
          <w:szCs w:val="22"/>
        </w:rPr>
        <w:t>в полном объеме.</w:t>
      </w:r>
    </w:p>
    <w:p w:rsidR="00184AE8" w:rsidRPr="009757E6" w:rsidRDefault="00367EC3" w:rsidP="009757E6">
      <w:pPr>
        <w:pStyle w:val="111"/>
      </w:pPr>
      <w:r w:rsidRPr="009757E6">
        <w:t>Соблюдать оперативно-диспетчерскую дисциплину в соответствии с действующим законодательством Российской Федерации.</w:t>
      </w:r>
    </w:p>
    <w:p w:rsidR="00184AE8" w:rsidRPr="00A861E3" w:rsidRDefault="00B73B94" w:rsidP="009757E6">
      <w:pPr>
        <w:pStyle w:val="111"/>
      </w:pPr>
      <w:r w:rsidRPr="00A861E3">
        <w:t xml:space="preserve">Выполнять требования </w:t>
      </w:r>
      <w:r w:rsidR="0037665E" w:rsidRPr="00A861E3">
        <w:t>с</w:t>
      </w:r>
      <w:r w:rsidRPr="00A861E3">
        <w:t xml:space="preserve">истемного оператора и </w:t>
      </w:r>
      <w:r w:rsidR="00CB2B3D" w:rsidRPr="00A861E3">
        <w:rPr>
          <w:b/>
        </w:rPr>
        <w:t>Сетевой организации</w:t>
      </w:r>
      <w:r w:rsidR="002A42C7" w:rsidRPr="00A861E3">
        <w:rPr>
          <w:b/>
        </w:rPr>
        <w:t xml:space="preserve"> (ТСО)</w:t>
      </w:r>
      <w:r w:rsidRPr="00A861E3">
        <w:t xml:space="preserve"> о подключении нагрузки к противоаварийной автоматике.</w:t>
      </w:r>
    </w:p>
    <w:p w:rsidR="00184AE8" w:rsidRPr="00A861E3" w:rsidRDefault="00B73B94" w:rsidP="009757E6">
      <w:pPr>
        <w:pStyle w:val="111"/>
      </w:pPr>
      <w:r w:rsidRPr="00A861E3">
        <w:t xml:space="preserve">При ликвидации или реорганизации </w:t>
      </w:r>
      <w:r w:rsidR="00A93365">
        <w:t xml:space="preserve">организации </w:t>
      </w:r>
      <w:r w:rsidR="00A93365" w:rsidRPr="00A93365">
        <w:rPr>
          <w:b/>
        </w:rPr>
        <w:t>Потребителя</w:t>
      </w:r>
      <w:r w:rsidR="00A93365">
        <w:t xml:space="preserve"> </w:t>
      </w:r>
      <w:r w:rsidRPr="00A861E3">
        <w:t>не менее чем за</w:t>
      </w:r>
      <w:r w:rsidR="006D0295" w:rsidRPr="00A861E3">
        <w:t xml:space="preserve"> 2</w:t>
      </w:r>
      <w:r w:rsidRPr="00A861E3">
        <w:t xml:space="preserve"> </w:t>
      </w:r>
      <w:r w:rsidR="006D0295" w:rsidRPr="00A861E3">
        <w:t>(</w:t>
      </w:r>
      <w:r w:rsidRPr="00A861E3">
        <w:t>два</w:t>
      </w:r>
      <w:r w:rsidR="006D0295" w:rsidRPr="00A861E3">
        <w:t>)</w:t>
      </w:r>
      <w:r w:rsidRPr="00A861E3">
        <w:t xml:space="preserve"> месяца </w:t>
      </w:r>
      <w:r w:rsidR="001E17F7" w:rsidRPr="00A861E3">
        <w:t>изве</w:t>
      </w:r>
      <w:r w:rsidR="001E17F7">
        <w:t>ща</w:t>
      </w:r>
      <w:r w:rsidR="001E17F7" w:rsidRPr="00A861E3">
        <w:t xml:space="preserve">ть </w:t>
      </w:r>
      <w:r w:rsidRPr="00A861E3">
        <w:t xml:space="preserve">об этом </w:t>
      </w:r>
      <w:r w:rsidR="00CB2B3D" w:rsidRPr="00A861E3">
        <w:rPr>
          <w:b/>
        </w:rPr>
        <w:t>Сетев</w:t>
      </w:r>
      <w:r w:rsidR="006C4CA3" w:rsidRPr="00A861E3">
        <w:rPr>
          <w:b/>
        </w:rPr>
        <w:t>ую</w:t>
      </w:r>
      <w:r w:rsidR="00CB2B3D" w:rsidRPr="00A861E3">
        <w:rPr>
          <w:b/>
        </w:rPr>
        <w:t xml:space="preserve"> организаци</w:t>
      </w:r>
      <w:r w:rsidR="006C4CA3" w:rsidRPr="00A861E3">
        <w:rPr>
          <w:b/>
        </w:rPr>
        <w:t>ю</w:t>
      </w:r>
      <w:r w:rsidRPr="00A861E3">
        <w:t>. При ликвидации произвести полную оплату за оказанные услуги на дату ликвидации; при реорганизации – произвести полн</w:t>
      </w:r>
      <w:r w:rsidR="00A93365">
        <w:t>ую оплату на дату реорганизации</w:t>
      </w:r>
      <w:r w:rsidRPr="00A861E3">
        <w:t xml:space="preserve"> либо сообщить о правопреемстве с предоставле</w:t>
      </w:r>
      <w:r w:rsidR="00D6555A" w:rsidRPr="00A861E3">
        <w:t>нием подтверждающих документов.</w:t>
      </w:r>
    </w:p>
    <w:p w:rsidR="00184AE8" w:rsidRDefault="00B73B94" w:rsidP="009757E6">
      <w:pPr>
        <w:pStyle w:val="111"/>
      </w:pPr>
      <w:r w:rsidRPr="00A861E3">
        <w:lastRenderedPageBreak/>
        <w:t xml:space="preserve">При смене руководителя в течение </w:t>
      </w:r>
      <w:r w:rsidR="006D0295" w:rsidRPr="00A861E3">
        <w:t xml:space="preserve">10 (десяти) </w:t>
      </w:r>
      <w:r w:rsidR="00545C63">
        <w:t>календарных</w:t>
      </w:r>
      <w:r w:rsidR="006D0295" w:rsidRPr="00A861E3">
        <w:t xml:space="preserve"> </w:t>
      </w:r>
      <w:r w:rsidRPr="00A861E3">
        <w:t>дней представ</w:t>
      </w:r>
      <w:r w:rsidR="00A32B53">
        <w:t>ля</w:t>
      </w:r>
      <w:r w:rsidRPr="00A861E3">
        <w:t xml:space="preserve">ть </w:t>
      </w:r>
      <w:r w:rsidR="00D05728" w:rsidRPr="00A861E3">
        <w:rPr>
          <w:b/>
        </w:rPr>
        <w:t>Сетевой организаци</w:t>
      </w:r>
      <w:r w:rsidR="004F6F1D">
        <w:rPr>
          <w:b/>
        </w:rPr>
        <w:t>и</w:t>
      </w:r>
      <w:r w:rsidRPr="00A861E3">
        <w:t xml:space="preserve"> документ, подтверждающий полномочия лица на заключение, изменение условий </w:t>
      </w:r>
      <w:r w:rsidR="00A93365">
        <w:t>Д</w:t>
      </w:r>
      <w:r w:rsidRPr="00A861E3">
        <w:t xml:space="preserve">оговора (приказ о назначении руководителя, копию контракта или доверенность лицу на право подписания </w:t>
      </w:r>
      <w:r w:rsidR="00A93365">
        <w:t>Д</w:t>
      </w:r>
      <w:r w:rsidRPr="00A861E3">
        <w:t>оговора) с образцом подписи данного лица.</w:t>
      </w:r>
    </w:p>
    <w:p w:rsidR="006B2BB7" w:rsidRPr="0089390C" w:rsidRDefault="006B2BB7" w:rsidP="006B2BB7">
      <w:pPr>
        <w:pStyle w:val="111"/>
      </w:pPr>
      <w:r>
        <w:t xml:space="preserve">В случае неисполнения Потребителем обязательств по оплате услуг по передаче электрической энергии в порядке и сроках предусмотренных настоящим Договором, компенсировать </w:t>
      </w:r>
      <w:proofErr w:type="gramStart"/>
      <w:r>
        <w:t>расходы</w:t>
      </w:r>
      <w:proofErr w:type="gramEnd"/>
      <w:r>
        <w:t xml:space="preserve"> понесенные </w:t>
      </w:r>
      <w:r w:rsidRPr="0089390C">
        <w:rPr>
          <w:b/>
        </w:rPr>
        <w:t>Сетевой организации</w:t>
      </w:r>
      <w:r w:rsidRPr="0089390C">
        <w:t xml:space="preserve"> в связи с введением ограничения режима потребления и последующим его восстановлением. При этом под указанными расходами </w:t>
      </w:r>
      <w:proofErr w:type="gramStart"/>
      <w:r w:rsidRPr="0089390C">
        <w:t>понимаются</w:t>
      </w:r>
      <w:proofErr w:type="gramEnd"/>
      <w:r w:rsidRPr="0089390C">
        <w:t xml:space="preserve"> в том числе расходы на оплату действий </w:t>
      </w:r>
      <w:proofErr w:type="spellStart"/>
      <w:r w:rsidRPr="0089390C">
        <w:t>субисполнителя</w:t>
      </w:r>
      <w:proofErr w:type="spellEnd"/>
      <w:r w:rsidRPr="0089390C">
        <w:t xml:space="preserve"> по введению ограничения режима потребления и последующему его восстановлению</w:t>
      </w:r>
      <w:r>
        <w:t>. Оплата</w:t>
      </w:r>
      <w:r w:rsidRPr="00017146">
        <w:t xml:space="preserve"> </w:t>
      </w:r>
      <w:r>
        <w:t xml:space="preserve">расходов понесенных </w:t>
      </w:r>
      <w:r w:rsidRPr="0089390C">
        <w:rPr>
          <w:b/>
        </w:rPr>
        <w:t>Сетевой организации</w:t>
      </w:r>
      <w:r w:rsidRPr="0089390C">
        <w:t xml:space="preserve"> в связи с введением ограничения режима потребления и последующим его восстановлением</w:t>
      </w:r>
      <w:r>
        <w:t xml:space="preserve"> производится в соответствии с Приложени</w:t>
      </w:r>
      <w:r w:rsidR="00E24962">
        <w:t>ями</w:t>
      </w:r>
      <w:r>
        <w:t xml:space="preserve"> №</w:t>
      </w:r>
      <w:r w:rsidR="00E24962">
        <w:t xml:space="preserve"> №</w:t>
      </w:r>
      <w:r>
        <w:t xml:space="preserve"> 7</w:t>
      </w:r>
      <w:r w:rsidR="00E24962">
        <w:t>.1., 7.2., 7.3</w:t>
      </w:r>
      <w:r>
        <w:t>.</w:t>
      </w:r>
    </w:p>
    <w:p w:rsidR="00F6173D" w:rsidRPr="009949DE" w:rsidRDefault="00F6173D" w:rsidP="009757E6">
      <w:pPr>
        <w:pStyle w:val="111"/>
      </w:pPr>
      <w:r w:rsidRPr="00A861E3">
        <w:t>В случае принятия решения о переходе на обслуживание к другой энергосбытовой организации или гарантирующему поставщику уведом</w:t>
      </w:r>
      <w:r w:rsidR="00A32B53">
        <w:t>ля</w:t>
      </w:r>
      <w:r w:rsidRPr="00A861E3">
        <w:t xml:space="preserve">ть </w:t>
      </w:r>
      <w:r w:rsidRPr="00A861E3">
        <w:rPr>
          <w:b/>
        </w:rPr>
        <w:t>Сетевую организацию</w:t>
      </w:r>
      <w:r w:rsidR="00A93365">
        <w:t xml:space="preserve"> о таком переходе не </w:t>
      </w:r>
      <w:proofErr w:type="gramStart"/>
      <w:r w:rsidR="00A93365" w:rsidRPr="009949DE">
        <w:t>позднее</w:t>
      </w:r>
      <w:proofErr w:type="gramEnd"/>
      <w:r w:rsidRPr="009949DE">
        <w:t xml:space="preserve"> чем за 30 (тридцать) календарных дней до предполагаемой даты вступления в силу </w:t>
      </w:r>
      <w:r w:rsidR="00A93365" w:rsidRPr="009949DE">
        <w:t>Д</w:t>
      </w:r>
      <w:r w:rsidRPr="009949DE">
        <w:t xml:space="preserve">оговора с иной энергосбытовой организацией или гарантирующим поставщиком. </w:t>
      </w:r>
    </w:p>
    <w:p w:rsidR="00D943AC" w:rsidRPr="009949DE" w:rsidRDefault="005B6FEE" w:rsidP="009757E6">
      <w:pPr>
        <w:pStyle w:val="111"/>
      </w:pPr>
      <w:r w:rsidRPr="009949DE">
        <w:t>Выполнять иные обязательства, предусмотренные</w:t>
      </w:r>
      <w:r w:rsidR="006D0295" w:rsidRPr="009949DE">
        <w:t xml:space="preserve"> настоящим</w:t>
      </w:r>
      <w:r w:rsidRPr="009949DE">
        <w:t xml:space="preserve"> Договором и действующим законодательством </w:t>
      </w:r>
      <w:r w:rsidR="00A93365" w:rsidRPr="009949DE">
        <w:t>Российской Федерации</w:t>
      </w:r>
      <w:r w:rsidRPr="009949DE">
        <w:t>.</w:t>
      </w:r>
    </w:p>
    <w:p w:rsidR="00184AE8" w:rsidRPr="009949DE" w:rsidRDefault="00CB2B3D" w:rsidP="009757E6">
      <w:pPr>
        <w:pStyle w:val="11"/>
      </w:pPr>
      <w:r w:rsidRPr="009949DE">
        <w:t>Потребитель</w:t>
      </w:r>
      <w:r w:rsidR="00B73B94" w:rsidRPr="009949DE">
        <w:t xml:space="preserve"> имеет право:</w:t>
      </w:r>
    </w:p>
    <w:p w:rsidR="00FB10B7" w:rsidRPr="00A861E3" w:rsidRDefault="00FB10B7" w:rsidP="009757E6">
      <w:pPr>
        <w:pStyle w:val="111"/>
      </w:pPr>
      <w:r w:rsidRPr="009949DE">
        <w:t xml:space="preserve">Производить по согласованию с </w:t>
      </w:r>
      <w:r w:rsidRPr="009949DE">
        <w:rPr>
          <w:b/>
        </w:rPr>
        <w:t>Сетевой организацией</w:t>
      </w:r>
      <w:r w:rsidRPr="009949DE">
        <w:t xml:space="preserve"> проверку </w:t>
      </w:r>
      <w:r w:rsidR="00DB65F9" w:rsidRPr="009949DE">
        <w:t xml:space="preserve">(с составлением акта) </w:t>
      </w:r>
      <w:r w:rsidRPr="009949DE">
        <w:t>и замену приборов</w:t>
      </w:r>
      <w:r w:rsidRPr="00A861E3">
        <w:t xml:space="preserve"> расчетного учета, находящихся на балансе </w:t>
      </w:r>
      <w:r w:rsidRPr="00A861E3">
        <w:rPr>
          <w:b/>
        </w:rPr>
        <w:t>Потребителя</w:t>
      </w:r>
      <w:r w:rsidRPr="00A861E3">
        <w:t>.</w:t>
      </w:r>
    </w:p>
    <w:p w:rsidR="00FB10B7" w:rsidRPr="00A861E3" w:rsidRDefault="00FB10B7" w:rsidP="009757E6">
      <w:pPr>
        <w:pStyle w:val="111"/>
      </w:pPr>
      <w:r w:rsidRPr="00A861E3">
        <w:t xml:space="preserve">При выявлении </w:t>
      </w:r>
      <w:r w:rsidRPr="00A861E3">
        <w:rPr>
          <w:b/>
        </w:rPr>
        <w:t>Потребителем</w:t>
      </w:r>
      <w:r w:rsidRPr="00A861E3">
        <w:t xml:space="preserve"> обстоятельств, которые свидетельствуют о ненадлежащем выполнении </w:t>
      </w:r>
      <w:r w:rsidRPr="00A861E3">
        <w:rPr>
          <w:b/>
        </w:rPr>
        <w:t>Сетевой организацией (ТСО)</w:t>
      </w:r>
      <w:r w:rsidRPr="00A861E3">
        <w:t xml:space="preserve"> условий настоящего Договора, предъявить </w:t>
      </w:r>
      <w:r w:rsidRPr="00A861E3">
        <w:rPr>
          <w:b/>
        </w:rPr>
        <w:t xml:space="preserve">Сетевой организации </w:t>
      </w:r>
      <w:r w:rsidRPr="00A861E3">
        <w:t xml:space="preserve">претензии по указанным обстоятельствам в сроки, установленные действующим законодательством </w:t>
      </w:r>
      <w:r w:rsidR="00DB65F9" w:rsidRPr="00DB65F9">
        <w:t>Российской Федерации</w:t>
      </w:r>
      <w:r w:rsidRPr="00A861E3">
        <w:t>.</w:t>
      </w:r>
    </w:p>
    <w:p w:rsidR="009949DE" w:rsidRDefault="009949DE" w:rsidP="009949DE">
      <w:pPr>
        <w:pStyle w:val="111"/>
      </w:pPr>
      <w:proofErr w:type="gramStart"/>
      <w:r w:rsidRPr="0097065A">
        <w:t xml:space="preserve">В случае если </w:t>
      </w:r>
      <w:r w:rsidRPr="00A82A39">
        <w:rPr>
          <w:b/>
        </w:rPr>
        <w:t>Потребителю</w:t>
      </w:r>
      <w:r w:rsidRPr="0097065A">
        <w:t xml:space="preserve"> требуется установка приборов учета на принадлежащих </w:t>
      </w:r>
      <w:r w:rsidRPr="009949DE">
        <w:rPr>
          <w:rStyle w:val="aff1"/>
          <w:b/>
        </w:rPr>
        <w:t>Сетевой организации (ТСО)</w:t>
      </w:r>
      <w:r>
        <w:t xml:space="preserve"> </w:t>
      </w:r>
      <w:r w:rsidRPr="0097065A">
        <w:t xml:space="preserve">объектах электросетевого хозяйства, </w:t>
      </w:r>
      <w:r w:rsidRPr="009949DE">
        <w:rPr>
          <w:b/>
        </w:rPr>
        <w:t>Потребитель</w:t>
      </w:r>
      <w:r w:rsidRPr="0097065A">
        <w:t xml:space="preserve"> вправе направить в адрес </w:t>
      </w:r>
      <w:r w:rsidRPr="009949DE">
        <w:rPr>
          <w:b/>
        </w:rPr>
        <w:t>Сетевой организации (ТСО)</w:t>
      </w:r>
      <w:r w:rsidRPr="0097065A">
        <w:t xml:space="preserve"> заявление о необходимости оборудования точки поставки приборами учета с указанием подлежащей оборудованию точки поставки и необходимых технических требований к приборам учета</w:t>
      </w:r>
      <w:r>
        <w:t>.</w:t>
      </w:r>
      <w:proofErr w:type="gramEnd"/>
    </w:p>
    <w:p w:rsidR="00FB10B7" w:rsidRPr="00A861E3" w:rsidRDefault="009949DE" w:rsidP="009949DE">
      <w:pPr>
        <w:pStyle w:val="aff0"/>
      </w:pPr>
      <w:r w:rsidRPr="009949DE">
        <w:rPr>
          <w:b/>
        </w:rPr>
        <w:t>Потребитель</w:t>
      </w:r>
      <w:r w:rsidRPr="0097065A">
        <w:t xml:space="preserve"> вправе самостоятельно либо с привлечением третьих лиц произвести работы по оборудованию точки поставки приборами учета</w:t>
      </w:r>
      <w:r>
        <w:t xml:space="preserve"> в соответствии с выданными </w:t>
      </w:r>
      <w:r w:rsidRPr="009949DE">
        <w:rPr>
          <w:b/>
        </w:rPr>
        <w:t>Сетевой организацией (ТСО)</w:t>
      </w:r>
      <w:r>
        <w:t xml:space="preserve"> техническими условиями на проведение работ по оборудованию т</w:t>
      </w:r>
      <w:r w:rsidR="001E17F7">
        <w:t>о</w:t>
      </w:r>
      <w:r>
        <w:t>чки поставки приборами учета</w:t>
      </w:r>
      <w:r w:rsidR="00FB10B7" w:rsidRPr="00A861E3">
        <w:rPr>
          <w:b/>
        </w:rPr>
        <w:t>.</w:t>
      </w:r>
    </w:p>
    <w:p w:rsidR="00184AE8" w:rsidRPr="005F108C" w:rsidRDefault="00CB2B3D" w:rsidP="009757E6">
      <w:pPr>
        <w:pStyle w:val="11"/>
      </w:pPr>
      <w:r w:rsidRPr="005F108C">
        <w:t>Сетевая организация</w:t>
      </w:r>
      <w:r w:rsidR="00D943AC" w:rsidRPr="005F108C">
        <w:t xml:space="preserve"> обязуется</w:t>
      </w:r>
      <w:r w:rsidR="00387EF3" w:rsidRPr="005F108C">
        <w:t xml:space="preserve"> исполнять самостоятельно </w:t>
      </w:r>
      <w:r w:rsidR="00E57FA3" w:rsidRPr="005F108C">
        <w:t>и обеспечи</w:t>
      </w:r>
      <w:r w:rsidR="008E6A10">
        <w:t>ва</w:t>
      </w:r>
      <w:r w:rsidR="00E57FA3" w:rsidRPr="005F108C">
        <w:t>ть исполнение ТСО (путем включения в договор</w:t>
      </w:r>
      <w:r w:rsidR="00BB128F" w:rsidRPr="005F108C">
        <w:t>,</w:t>
      </w:r>
      <w:r w:rsidR="00E57FA3" w:rsidRPr="005F108C">
        <w:t xml:space="preserve"> заключаемый </w:t>
      </w:r>
      <w:r w:rsidR="007D483A" w:rsidRPr="005F108C">
        <w:t>Сетевой организацией</w:t>
      </w:r>
      <w:r w:rsidR="008E6A10">
        <w:t xml:space="preserve"> с ТСО)</w:t>
      </w:r>
      <w:r w:rsidR="00E57FA3" w:rsidRPr="005F108C">
        <w:t xml:space="preserve"> следующих условий</w:t>
      </w:r>
      <w:r w:rsidR="00D943AC" w:rsidRPr="005F108C">
        <w:t>:</w:t>
      </w:r>
    </w:p>
    <w:p w:rsidR="00184AE8" w:rsidRPr="00A861E3" w:rsidRDefault="00D943AC" w:rsidP="009757E6">
      <w:pPr>
        <w:pStyle w:val="111"/>
      </w:pPr>
      <w:proofErr w:type="gramStart"/>
      <w:r w:rsidRPr="00A861E3">
        <w:t>Обеспечи</w:t>
      </w:r>
      <w:r w:rsidR="008E6A10">
        <w:t>ва</w:t>
      </w:r>
      <w:r w:rsidRPr="00A861E3">
        <w:t xml:space="preserve">ть передачу электрической энергии </w:t>
      </w:r>
      <w:r w:rsidR="00387EF3" w:rsidRPr="00A861E3">
        <w:t xml:space="preserve">в точки поставки </w:t>
      </w:r>
      <w:r w:rsidR="00CB2B3D" w:rsidRPr="00A861E3">
        <w:rPr>
          <w:b/>
        </w:rPr>
        <w:t>Потребителя</w:t>
      </w:r>
      <w:r w:rsidRPr="00A861E3">
        <w:t>,</w:t>
      </w:r>
      <w:r w:rsidR="001A316B" w:rsidRPr="00A861E3">
        <w:t xml:space="preserve"> </w:t>
      </w:r>
      <w:r w:rsidRPr="00A861E3">
        <w:t xml:space="preserve">качество и параметры которой должны соответствовать </w:t>
      </w:r>
      <w:r w:rsidR="009949DE" w:rsidRPr="008063DC">
        <w:t>требованиям законодательства Российской Федерации о техническом регулировании</w:t>
      </w:r>
      <w:r w:rsidRPr="00A861E3">
        <w:t xml:space="preserve"> с соблюдением величин аварийной и технологической брони</w:t>
      </w:r>
      <w:r w:rsidR="002761E4" w:rsidRPr="00A861E3">
        <w:t xml:space="preserve">, в пределах </w:t>
      </w:r>
      <w:r w:rsidR="00556392">
        <w:t>максимальной</w:t>
      </w:r>
      <w:r w:rsidR="002761E4" w:rsidRPr="00A861E3">
        <w:t xml:space="preserve"> мощности (приложени</w:t>
      </w:r>
      <w:r w:rsidR="008E6A10">
        <w:t>я</w:t>
      </w:r>
      <w:r w:rsidR="002761E4" w:rsidRPr="00A861E3">
        <w:t xml:space="preserve"> №</w:t>
      </w:r>
      <w:r w:rsidR="006329E3">
        <w:t xml:space="preserve"> 3</w:t>
      </w:r>
      <w:r w:rsidR="002761E4" w:rsidRPr="00A861E3">
        <w:t xml:space="preserve"> к</w:t>
      </w:r>
      <w:r w:rsidR="00BD0227" w:rsidRPr="00A861E3">
        <w:t xml:space="preserve"> настоящему</w:t>
      </w:r>
      <w:r w:rsidR="002761E4" w:rsidRPr="00A861E3">
        <w:t xml:space="preserve"> Договору)</w:t>
      </w:r>
      <w:r w:rsidR="0027067E" w:rsidRPr="00A861E3">
        <w:t>.</w:t>
      </w:r>
      <w:proofErr w:type="gramEnd"/>
    </w:p>
    <w:p w:rsidR="00184AE8" w:rsidRPr="00A861E3" w:rsidRDefault="00864CFC" w:rsidP="009757E6">
      <w:pPr>
        <w:pStyle w:val="111"/>
      </w:pPr>
      <w:proofErr w:type="gramStart"/>
      <w:r w:rsidRPr="00A861E3">
        <w:t xml:space="preserve">Осуществлять передачу электрической энергии в соответствии с согласованной категорией надежности и допустимым </w:t>
      </w:r>
      <w:r w:rsidR="001E17F7">
        <w:t>количеством</w:t>
      </w:r>
      <w:r w:rsidR="001E17F7" w:rsidRPr="00A861E3">
        <w:t xml:space="preserve"> </w:t>
      </w:r>
      <w:r w:rsidRPr="00A861E3">
        <w:t xml:space="preserve">часов отключения в год энергопринимающих устройств </w:t>
      </w:r>
      <w:r w:rsidR="00CB2B3D" w:rsidRPr="00A861E3">
        <w:rPr>
          <w:b/>
        </w:rPr>
        <w:t>Потребителя</w:t>
      </w:r>
      <w:r w:rsidRPr="00A861E3">
        <w:t xml:space="preserve">, зафиксированных в </w:t>
      </w:r>
      <w:r w:rsidR="000B04BC">
        <w:t>А</w:t>
      </w:r>
      <w:r w:rsidRPr="00A861E3">
        <w:t>ктах разграничения балансовой принадлежности, эксплуатационной ответственности.</w:t>
      </w:r>
      <w:proofErr w:type="gramEnd"/>
    </w:p>
    <w:p w:rsidR="00184AE8" w:rsidRPr="00A861E3" w:rsidRDefault="00D943AC" w:rsidP="009757E6">
      <w:pPr>
        <w:pStyle w:val="111"/>
      </w:pPr>
      <w:r w:rsidRPr="00A861E3">
        <w:t xml:space="preserve">В порядке и сроки, </w:t>
      </w:r>
      <w:r w:rsidR="00E96B56" w:rsidRPr="00A861E3">
        <w:t>определенные в разд</w:t>
      </w:r>
      <w:r w:rsidR="000B04BC">
        <w:t>елах</w:t>
      </w:r>
      <w:r w:rsidR="00E96B56" w:rsidRPr="00A861E3">
        <w:t xml:space="preserve"> </w:t>
      </w:r>
      <w:r w:rsidR="004876B7">
        <w:fldChar w:fldCharType="begin"/>
      </w:r>
      <w:r w:rsidR="00556392">
        <w:instrText xml:space="preserve"> REF _Ref337200853 \r \h </w:instrText>
      </w:r>
      <w:r w:rsidR="004876B7">
        <w:fldChar w:fldCharType="separate"/>
      </w:r>
      <w:r w:rsidR="00A3171D">
        <w:t>3</w:t>
      </w:r>
      <w:r w:rsidR="004876B7">
        <w:fldChar w:fldCharType="end"/>
      </w:r>
      <w:r w:rsidR="001E17F7">
        <w:t xml:space="preserve"> и</w:t>
      </w:r>
      <w:r w:rsidR="001E17F7" w:rsidRPr="00A861E3">
        <w:t xml:space="preserve"> </w:t>
      </w:r>
      <w:r w:rsidR="004876B7">
        <w:fldChar w:fldCharType="begin"/>
      </w:r>
      <w:r w:rsidR="00556392">
        <w:instrText xml:space="preserve"> REF _Ref337200871 \r \h </w:instrText>
      </w:r>
      <w:r w:rsidR="004876B7">
        <w:fldChar w:fldCharType="separate"/>
      </w:r>
      <w:r w:rsidR="00A3171D">
        <w:t>5</w:t>
      </w:r>
      <w:r w:rsidR="004876B7">
        <w:fldChar w:fldCharType="end"/>
      </w:r>
      <w:r w:rsidR="00BD0227" w:rsidRPr="00A861E3">
        <w:t xml:space="preserve"> настоящего</w:t>
      </w:r>
      <w:r w:rsidR="00E96B56" w:rsidRPr="00A861E3">
        <w:t xml:space="preserve"> Договора</w:t>
      </w:r>
      <w:r w:rsidRPr="00A861E3">
        <w:t xml:space="preserve">, информировать </w:t>
      </w:r>
      <w:r w:rsidR="00CB2B3D" w:rsidRPr="00A861E3">
        <w:rPr>
          <w:b/>
        </w:rPr>
        <w:t>Потребителя</w:t>
      </w:r>
      <w:r w:rsidRPr="00A861E3">
        <w:t xml:space="preserve"> об аварийных ситуациях в электрических сетях,</w:t>
      </w:r>
      <w:r w:rsidR="001E17F7">
        <w:t xml:space="preserve"> о</w:t>
      </w:r>
      <w:r w:rsidRPr="00A861E3">
        <w:t xml:space="preserve"> ремонтных и профилактических работах, влияющих на исполнение обязательств по</w:t>
      </w:r>
      <w:r w:rsidR="00BD0227" w:rsidRPr="00A861E3">
        <w:t xml:space="preserve"> настоящему</w:t>
      </w:r>
      <w:r w:rsidR="001A316B" w:rsidRPr="00A861E3">
        <w:t xml:space="preserve"> </w:t>
      </w:r>
      <w:r w:rsidRPr="00A861E3">
        <w:t>Договору</w:t>
      </w:r>
      <w:r w:rsidR="00E96B56" w:rsidRPr="00A861E3">
        <w:t>.</w:t>
      </w:r>
    </w:p>
    <w:p w:rsidR="00184AE8" w:rsidRPr="00A82A39" w:rsidRDefault="00D943AC" w:rsidP="009757E6">
      <w:pPr>
        <w:pStyle w:val="111"/>
      </w:pPr>
      <w:r w:rsidRPr="00A861E3">
        <w:t>Беспрепятственно</w:t>
      </w:r>
      <w:r w:rsidR="00C03D3C" w:rsidRPr="00A861E3">
        <w:t xml:space="preserve"> </w:t>
      </w:r>
      <w:r w:rsidRPr="00A861E3">
        <w:t xml:space="preserve">допускать уполномоченных представителей </w:t>
      </w:r>
      <w:r w:rsidR="00CB2B3D" w:rsidRPr="00A861E3">
        <w:rPr>
          <w:b/>
        </w:rPr>
        <w:t>Потребителя</w:t>
      </w:r>
      <w:r w:rsidRPr="00A861E3">
        <w:t xml:space="preserve"> </w:t>
      </w:r>
      <w:r w:rsidR="00E96B56" w:rsidRPr="00A861E3">
        <w:t>в пункты контроля и учета количества и качества электрической энергии</w:t>
      </w:r>
      <w:r w:rsidRPr="00A861E3">
        <w:t>, расположенны</w:t>
      </w:r>
      <w:r w:rsidR="00340D6C" w:rsidRPr="00A861E3">
        <w:t>е</w:t>
      </w:r>
      <w:r w:rsidRPr="00A861E3">
        <w:t xml:space="preserve"> на объектах электросетевого хозяйства </w:t>
      </w:r>
      <w:r w:rsidR="00CB2B3D" w:rsidRPr="00A82A39">
        <w:rPr>
          <w:b/>
        </w:rPr>
        <w:t>Сетевой организации</w:t>
      </w:r>
      <w:r w:rsidRPr="00A82A39">
        <w:t>, в соответствии с требованиями действующих норм и правил об охране труда и (или) о производстве работ на объектах электроэнергетики</w:t>
      </w:r>
      <w:r w:rsidR="00E96B56" w:rsidRPr="00A82A39">
        <w:t>.</w:t>
      </w:r>
    </w:p>
    <w:p w:rsidR="00184AE8" w:rsidRPr="00A82A39" w:rsidRDefault="00FE51FB" w:rsidP="009757E6">
      <w:pPr>
        <w:pStyle w:val="111"/>
      </w:pPr>
      <w:r w:rsidRPr="00A82A39">
        <w:t xml:space="preserve">Уведомлять </w:t>
      </w:r>
      <w:r w:rsidRPr="00A82A39">
        <w:rPr>
          <w:b/>
        </w:rPr>
        <w:t>Потребителя</w:t>
      </w:r>
      <w:r w:rsidRPr="00A82A39">
        <w:t xml:space="preserve"> о проведении ремонтных работ на принадлежащих </w:t>
      </w:r>
      <w:r w:rsidRPr="00A82A39">
        <w:rPr>
          <w:b/>
        </w:rPr>
        <w:t>Сетевой организации (ТСО)</w:t>
      </w:r>
      <w:r w:rsidRPr="00A82A39">
        <w:t xml:space="preserve"> объектах электросетевого хозяйства, которые влекут необходимость введения полного и (или) частичного ограничения режима потребления </w:t>
      </w:r>
      <w:r w:rsidRPr="00A82A39">
        <w:rPr>
          <w:b/>
        </w:rPr>
        <w:t xml:space="preserve">Потребителя </w:t>
      </w:r>
      <w:r w:rsidRPr="00A82A39">
        <w:t xml:space="preserve">и о сроках ограничений </w:t>
      </w:r>
      <w:r w:rsidRPr="00A82A39">
        <w:lastRenderedPageBreak/>
        <w:t>режима потребления</w:t>
      </w:r>
      <w:r w:rsidR="00B64AF7" w:rsidRPr="00A82A39">
        <w:t>,</w:t>
      </w:r>
      <w:r w:rsidRPr="00A82A39">
        <w:t xml:space="preserve"> в связи с проведением</w:t>
      </w:r>
      <w:r w:rsidR="00B64AF7" w:rsidRPr="00A82A39">
        <w:t xml:space="preserve"> этих работ,</w:t>
      </w:r>
      <w:r w:rsidRPr="00A82A39">
        <w:t xml:space="preserve"> не </w:t>
      </w:r>
      <w:proofErr w:type="gramStart"/>
      <w:r w:rsidRPr="00A82A39">
        <w:t>позднее</w:t>
      </w:r>
      <w:proofErr w:type="gramEnd"/>
      <w:r w:rsidRPr="00A82A39">
        <w:t xml:space="preserve"> чем за 3 (три) рабочих дня до </w:t>
      </w:r>
      <w:r w:rsidR="00B64AF7" w:rsidRPr="00A82A39">
        <w:t xml:space="preserve">их </w:t>
      </w:r>
      <w:r w:rsidRPr="00A82A39">
        <w:t>начала</w:t>
      </w:r>
      <w:r w:rsidR="00D943AC" w:rsidRPr="00A82A39">
        <w:t>.</w:t>
      </w:r>
    </w:p>
    <w:p w:rsidR="00184AE8" w:rsidRPr="00A82A39" w:rsidRDefault="00187BED" w:rsidP="009757E6">
      <w:pPr>
        <w:pStyle w:val="111"/>
      </w:pPr>
      <w:r w:rsidRPr="00A82A39">
        <w:t>По окончании каждого расчетного периода и в случаях</w:t>
      </w:r>
      <w:r w:rsidR="008E6A10" w:rsidRPr="00A82A39">
        <w:t>,</w:t>
      </w:r>
      <w:r w:rsidRPr="00A82A39">
        <w:t xml:space="preserve"> предусмотренных действующим законодательством </w:t>
      </w:r>
      <w:r w:rsidR="008E6A10" w:rsidRPr="00A82A39">
        <w:t>Российской Федерации,</w:t>
      </w:r>
      <w:r w:rsidRPr="00A82A39">
        <w:t xml:space="preserve"> определять в порядке и сроки, определенные </w:t>
      </w:r>
      <w:r w:rsidRPr="00A82A39">
        <w:rPr>
          <w:b/>
        </w:rPr>
        <w:t>Сторонами</w:t>
      </w:r>
      <w:r w:rsidRPr="00A82A39">
        <w:t xml:space="preserve"> в </w:t>
      </w:r>
      <w:r w:rsidR="00332315" w:rsidRPr="00A82A39">
        <w:t>разд</w:t>
      </w:r>
      <w:r w:rsidR="00804BDF" w:rsidRPr="00A82A39">
        <w:t>еле</w:t>
      </w:r>
      <w:r w:rsidR="00332315" w:rsidRPr="00A82A39">
        <w:t xml:space="preserve"> </w:t>
      </w:r>
      <w:fldSimple w:instr=" REF _Ref337020621 \r \h  \* MERGEFORMAT ">
        <w:r w:rsidR="00A3171D">
          <w:t>4</w:t>
        </w:r>
      </w:fldSimple>
      <w:r w:rsidRPr="00A82A39">
        <w:t xml:space="preserve"> </w:t>
      </w:r>
      <w:r w:rsidR="00BD0227" w:rsidRPr="00A82A39">
        <w:t>настояще</w:t>
      </w:r>
      <w:r w:rsidR="00332315" w:rsidRPr="00A82A39">
        <w:t>го</w:t>
      </w:r>
      <w:r w:rsidR="00BD0227" w:rsidRPr="00A82A39">
        <w:t xml:space="preserve"> </w:t>
      </w:r>
      <w:r w:rsidRPr="00A82A39">
        <w:t>Договор</w:t>
      </w:r>
      <w:r w:rsidR="00332315" w:rsidRPr="00A82A39">
        <w:t>а</w:t>
      </w:r>
      <w:r w:rsidRPr="00A82A39">
        <w:t xml:space="preserve">, объемы переданной </w:t>
      </w:r>
      <w:r w:rsidR="00250FF6" w:rsidRPr="00A82A39">
        <w:t xml:space="preserve">электрической энергии </w:t>
      </w:r>
      <w:r w:rsidRPr="00A82A39">
        <w:t xml:space="preserve">и направлять </w:t>
      </w:r>
      <w:r w:rsidR="00CB2B3D" w:rsidRPr="00A82A39">
        <w:rPr>
          <w:b/>
        </w:rPr>
        <w:t>Потребител</w:t>
      </w:r>
      <w:r w:rsidR="00B95046" w:rsidRPr="00A82A39">
        <w:rPr>
          <w:b/>
        </w:rPr>
        <w:t>ю</w:t>
      </w:r>
      <w:r w:rsidRPr="00A82A39">
        <w:t xml:space="preserve"> соответствующие сведения для согласования.</w:t>
      </w:r>
    </w:p>
    <w:p w:rsidR="00184AE8" w:rsidRPr="00A82A39" w:rsidRDefault="00556392" w:rsidP="009757E6">
      <w:pPr>
        <w:pStyle w:val="111"/>
      </w:pPr>
      <w:r w:rsidRPr="00A82A39">
        <w:t xml:space="preserve">Ежегодно </w:t>
      </w:r>
      <w:r w:rsidR="00D943AC" w:rsidRPr="00A82A39">
        <w:t xml:space="preserve">в установленном действующим законодательством Российской Федерации порядке </w:t>
      </w:r>
      <w:r w:rsidRPr="00A82A39">
        <w:t>разрабатывать</w:t>
      </w:r>
      <w:r w:rsidR="00D943AC" w:rsidRPr="00A82A39">
        <w:t xml:space="preserve"> графики аварийного ограничения </w:t>
      </w:r>
      <w:r w:rsidRPr="00A82A39">
        <w:t xml:space="preserve">режима </w:t>
      </w:r>
      <w:r w:rsidR="00D943AC" w:rsidRPr="00A82A39">
        <w:t xml:space="preserve">потребления электрической энергии (мощности) </w:t>
      </w:r>
      <w:r w:rsidR="004618BD" w:rsidRPr="00A82A39">
        <w:t>для принятия неотложных мер в случае возникновения или угрозы возникновения аварийных электроэнергетических режимов</w:t>
      </w:r>
      <w:r w:rsidR="00D943AC" w:rsidRPr="00A82A39">
        <w:t>.</w:t>
      </w:r>
    </w:p>
    <w:p w:rsidR="00C5003A" w:rsidRDefault="00C5003A" w:rsidP="006B2BB7">
      <w:pPr>
        <w:pStyle w:val="111"/>
        <w:ind w:left="57" w:right="0"/>
      </w:pPr>
      <w:r>
        <w:t xml:space="preserve">Уведомлять </w:t>
      </w:r>
      <w:r w:rsidRPr="000E2CBD">
        <w:rPr>
          <w:b/>
        </w:rPr>
        <w:t>Потребител</w:t>
      </w:r>
      <w:r>
        <w:rPr>
          <w:b/>
        </w:rPr>
        <w:t xml:space="preserve">я </w:t>
      </w:r>
      <w:r w:rsidRPr="00224B52">
        <w:t xml:space="preserve">о включении </w:t>
      </w:r>
      <w:r>
        <w:t>в</w:t>
      </w:r>
      <w:r w:rsidRPr="000E2CBD">
        <w:t xml:space="preserve"> графики аварийного ограничения (ограничения потребления и временного отключения потребления электрической энергии (мощности))</w:t>
      </w:r>
      <w:r>
        <w:t xml:space="preserve"> </w:t>
      </w:r>
      <w:r w:rsidRPr="000E2CBD">
        <w:t xml:space="preserve">в срок до 20 (двадцатого) сентября утвержденные на период с 1 (первого) октября текущего года по 30 (тридцатое) </w:t>
      </w:r>
      <w:r>
        <w:t>сентября следующего года.</w:t>
      </w:r>
    </w:p>
    <w:p w:rsidR="006B2BB7" w:rsidRPr="006B2BB7" w:rsidRDefault="006B2BB7" w:rsidP="006B2BB7">
      <w:pPr>
        <w:pStyle w:val="10"/>
        <w:numPr>
          <w:ilvl w:val="0"/>
          <w:numId w:val="0"/>
        </w:numPr>
        <w:spacing w:before="0" w:after="0"/>
        <w:ind w:left="57" w:right="0"/>
        <w:jc w:val="left"/>
        <w:rPr>
          <w:b w:val="0"/>
        </w:rPr>
      </w:pPr>
      <w:r>
        <w:rPr>
          <w:b w:val="0"/>
        </w:rPr>
        <w:tab/>
      </w:r>
      <w:r w:rsidRPr="006B2BB7">
        <w:rPr>
          <w:b w:val="0"/>
        </w:rPr>
        <w:t>Утвержденные графики аварийного ограничения также публикуются Сетевой организацией (ТСО) на своем сайте в сети Интернет в течение 10 рабочих дней после их утверждения.</w:t>
      </w:r>
    </w:p>
    <w:p w:rsidR="00184AE8" w:rsidRPr="00A82A39" w:rsidRDefault="00D943AC" w:rsidP="009757E6">
      <w:pPr>
        <w:pStyle w:val="111"/>
      </w:pPr>
      <w:proofErr w:type="gramStart"/>
      <w:r w:rsidRPr="00A82A39">
        <w:t xml:space="preserve">Незамедлительно ставить </w:t>
      </w:r>
      <w:r w:rsidR="00CB2B3D" w:rsidRPr="00A82A39">
        <w:rPr>
          <w:b/>
        </w:rPr>
        <w:t>Потребителя</w:t>
      </w:r>
      <w:r w:rsidRPr="00A82A39">
        <w:t xml:space="preserve"> в известность о фактах нарушения электроснабжения и снижения показателей качества </w:t>
      </w:r>
      <w:r w:rsidR="00250FF6" w:rsidRPr="00A82A39">
        <w:t>электрической энергии</w:t>
      </w:r>
      <w:r w:rsidRPr="00A82A39">
        <w:t xml:space="preserve">, об обстоятельствах, влекущих полное или частичное ограничение режима потребления </w:t>
      </w:r>
      <w:r w:rsidR="00250FF6" w:rsidRPr="00A82A39">
        <w:t>электрической энергии</w:t>
      </w:r>
      <w:r w:rsidRPr="00A82A39">
        <w:t>.</w:t>
      </w:r>
      <w:proofErr w:type="gramEnd"/>
    </w:p>
    <w:p w:rsidR="00455733" w:rsidRPr="00A82A39" w:rsidRDefault="00455733" w:rsidP="009757E6">
      <w:pPr>
        <w:pStyle w:val="111"/>
      </w:pPr>
      <w:r w:rsidRPr="00A82A39">
        <w:t xml:space="preserve">Направлять </w:t>
      </w:r>
      <w:r w:rsidRPr="00A82A39">
        <w:rPr>
          <w:b/>
        </w:rPr>
        <w:t>Потребителю</w:t>
      </w:r>
      <w:r w:rsidRPr="00A82A39">
        <w:t xml:space="preserve"> в течение </w:t>
      </w:r>
      <w:r w:rsidR="007E77AF">
        <w:t>30</w:t>
      </w:r>
      <w:r w:rsidRPr="00A82A39">
        <w:t xml:space="preserve"> (</w:t>
      </w:r>
      <w:r w:rsidR="007E77AF">
        <w:t>тридцати</w:t>
      </w:r>
      <w:r w:rsidRPr="00A82A39">
        <w:t xml:space="preserve">) дней ответы на поступившие от </w:t>
      </w:r>
      <w:r w:rsidRPr="00A82A39">
        <w:rPr>
          <w:b/>
        </w:rPr>
        <w:t>Потребителя</w:t>
      </w:r>
      <w:r w:rsidRPr="00A82A39">
        <w:t xml:space="preserve"> жалобы и заявления по вопросам передачи электрической энергии.</w:t>
      </w:r>
    </w:p>
    <w:p w:rsidR="00184AE8" w:rsidRPr="00A82A39" w:rsidRDefault="00F46FB0" w:rsidP="009757E6">
      <w:pPr>
        <w:pStyle w:val="111"/>
      </w:pPr>
      <w:proofErr w:type="gramStart"/>
      <w:r w:rsidRPr="00A82A39">
        <w:t xml:space="preserve">Направлять </w:t>
      </w:r>
      <w:r w:rsidR="00C2481B" w:rsidRPr="00A82A39">
        <w:rPr>
          <w:b/>
        </w:rPr>
        <w:t>Потребителю</w:t>
      </w:r>
      <w:r w:rsidR="00C2481B" w:rsidRPr="00A82A39">
        <w:t xml:space="preserve"> </w:t>
      </w:r>
      <w:r w:rsidR="00142A2F" w:rsidRPr="00A82A39">
        <w:t xml:space="preserve">для оформления </w:t>
      </w:r>
      <w:r w:rsidR="000B04BC" w:rsidRPr="00A82A39">
        <w:t>А</w:t>
      </w:r>
      <w:r w:rsidR="00142A2F" w:rsidRPr="00A82A39">
        <w:t>кт об оказании услуг</w:t>
      </w:r>
      <w:r w:rsidRPr="00A82A39">
        <w:t xml:space="preserve"> по </w:t>
      </w:r>
      <w:r w:rsidR="00142A2F" w:rsidRPr="00A82A39">
        <w:t>передаче</w:t>
      </w:r>
      <w:r w:rsidRPr="00A82A39">
        <w:t xml:space="preserve"> электрической энергии</w:t>
      </w:r>
      <w:r w:rsidR="00142A2F" w:rsidRPr="00A82A39">
        <w:t xml:space="preserve"> за расчетный месяц </w:t>
      </w:r>
      <w:r w:rsidR="000120E9" w:rsidRPr="00A82A39">
        <w:t xml:space="preserve">с приложением расчета объема оказанных услуг по передаче электрической энергии </w:t>
      </w:r>
      <w:r w:rsidR="00142A2F" w:rsidRPr="00A82A39">
        <w:t xml:space="preserve">до </w:t>
      </w:r>
      <w:r w:rsidR="007D4B8A" w:rsidRPr="00A82A39">
        <w:t>5</w:t>
      </w:r>
      <w:r w:rsidR="00BD0227" w:rsidRPr="00A82A39">
        <w:t xml:space="preserve"> (</w:t>
      </w:r>
      <w:r w:rsidR="007D4B8A" w:rsidRPr="00A82A39">
        <w:t>пятого</w:t>
      </w:r>
      <w:r w:rsidR="00BD0227" w:rsidRPr="00A82A39">
        <w:t>)</w:t>
      </w:r>
      <w:r w:rsidR="00142A2F" w:rsidRPr="00A82A39">
        <w:t xml:space="preserve"> числа месяца, следующего за расчетным</w:t>
      </w:r>
      <w:r w:rsidR="007D4B8A" w:rsidRPr="00A82A39">
        <w:t xml:space="preserve"> и счет-фактуру в сроки</w:t>
      </w:r>
      <w:r w:rsidR="00EB7507" w:rsidRPr="00A82A39">
        <w:t>,</w:t>
      </w:r>
      <w:r w:rsidR="007D4B8A" w:rsidRPr="00A82A39">
        <w:t xml:space="preserve"> установленные ст</w:t>
      </w:r>
      <w:r w:rsidR="00A23A81" w:rsidRPr="00A82A39">
        <w:t>.</w:t>
      </w:r>
      <w:r w:rsidR="007D4B8A" w:rsidRPr="00A82A39">
        <w:t xml:space="preserve"> 168 Налогового кодекса Российской Федерации</w:t>
      </w:r>
      <w:r w:rsidRPr="00A82A39">
        <w:t>.</w:t>
      </w:r>
      <w:proofErr w:type="gramEnd"/>
    </w:p>
    <w:p w:rsidR="007D4B8A" w:rsidRPr="00A82A39" w:rsidRDefault="007D4B8A" w:rsidP="007D4B8A">
      <w:pPr>
        <w:pStyle w:val="aff0"/>
      </w:pPr>
      <w:r w:rsidRPr="00A82A39">
        <w:t xml:space="preserve">В случае внесения </w:t>
      </w:r>
      <w:r w:rsidR="00E04CBF" w:rsidRPr="00A82A39">
        <w:rPr>
          <w:b/>
        </w:rPr>
        <w:t>Сетевой организацией</w:t>
      </w:r>
      <w:r w:rsidR="00E04CBF" w:rsidRPr="00A82A39" w:rsidDel="00E04CBF">
        <w:t xml:space="preserve"> </w:t>
      </w:r>
      <w:r w:rsidRPr="00A82A39">
        <w:t>в ранее выставленные первичные документы</w:t>
      </w:r>
      <w:r w:rsidR="00E04CBF" w:rsidRPr="00A82A39">
        <w:t xml:space="preserve"> изменений</w:t>
      </w:r>
      <w:r w:rsidRPr="00A82A39">
        <w:t xml:space="preserve">, </w:t>
      </w:r>
      <w:r w:rsidR="00E04CBF" w:rsidRPr="00A82A39">
        <w:t xml:space="preserve">связанных </w:t>
      </w:r>
      <w:r w:rsidRPr="00A82A39">
        <w:t xml:space="preserve">с арифметической, технической, расчетной ошибкой, </w:t>
      </w:r>
      <w:r w:rsidR="00E04CBF" w:rsidRPr="00A82A39">
        <w:rPr>
          <w:b/>
        </w:rPr>
        <w:t>Потребителю</w:t>
      </w:r>
      <w:r w:rsidRPr="00A82A39">
        <w:t xml:space="preserve"> направляются сопроводительным письмом  исправленный </w:t>
      </w:r>
      <w:r w:rsidR="000B04BC" w:rsidRPr="00A82A39">
        <w:t>А</w:t>
      </w:r>
      <w:r w:rsidRPr="00A82A39">
        <w:t>кт об оказании услуг по передаче электрической энергии с указанием даты исправления и исправленный счет-фактура, выписанный согласно требовани</w:t>
      </w:r>
      <w:r w:rsidR="00E04CBF" w:rsidRPr="00A82A39">
        <w:t>ям</w:t>
      </w:r>
      <w:r w:rsidRPr="00A82A39">
        <w:t xml:space="preserve"> действующего законодательства</w:t>
      </w:r>
      <w:r w:rsidR="00E04CBF" w:rsidRPr="00A82A39">
        <w:t xml:space="preserve"> РФ</w:t>
      </w:r>
      <w:r w:rsidRPr="00A82A39">
        <w:t>.</w:t>
      </w:r>
    </w:p>
    <w:p w:rsidR="007D4B8A" w:rsidRPr="00A82A39" w:rsidRDefault="007D4B8A" w:rsidP="007D4B8A">
      <w:pPr>
        <w:pStyle w:val="aff0"/>
      </w:pPr>
      <w:proofErr w:type="gramStart"/>
      <w:r w:rsidRPr="00A82A39">
        <w:t xml:space="preserve">В случае внесения </w:t>
      </w:r>
      <w:r w:rsidR="00A23A81" w:rsidRPr="00A82A39">
        <w:rPr>
          <w:b/>
        </w:rPr>
        <w:t>Сетевой организацией</w:t>
      </w:r>
      <w:r w:rsidR="00A23A81" w:rsidRPr="00A82A39" w:rsidDel="00A23A81">
        <w:t xml:space="preserve"> </w:t>
      </w:r>
      <w:r w:rsidRPr="00A82A39">
        <w:t>в ранее выставленные первичные документы</w:t>
      </w:r>
      <w:r w:rsidR="00A23A81" w:rsidRPr="00A82A39">
        <w:t xml:space="preserve"> изменений</w:t>
      </w:r>
      <w:r w:rsidRPr="00A82A39">
        <w:t>, связанны</w:t>
      </w:r>
      <w:r w:rsidR="00EB7507" w:rsidRPr="00A82A39">
        <w:t>х</w:t>
      </w:r>
      <w:r w:rsidRPr="00A82A39">
        <w:t xml:space="preserve"> с корректировкой значений, </w:t>
      </w:r>
      <w:r w:rsidR="00E04CBF" w:rsidRPr="00A82A39">
        <w:rPr>
          <w:b/>
        </w:rPr>
        <w:t>Потребителю</w:t>
      </w:r>
      <w:r w:rsidRPr="00A82A39">
        <w:t xml:space="preserve"> направляется соглашение о корректировке первичных документов, в котором отражаются причины изменений.</w:t>
      </w:r>
      <w:proofErr w:type="gramEnd"/>
      <w:r w:rsidRPr="00A82A39">
        <w:t xml:space="preserve"> </w:t>
      </w:r>
      <w:proofErr w:type="gramStart"/>
      <w:r w:rsidRPr="00A82A39">
        <w:t xml:space="preserve">После подписания соглашения, контрагенту направляются скорректированный </w:t>
      </w:r>
      <w:r w:rsidR="000B04BC" w:rsidRPr="00A82A39">
        <w:t>А</w:t>
      </w:r>
      <w:r w:rsidRPr="00A82A39">
        <w:t xml:space="preserve">кт об оказании услуг по передаче электрической энергии с указанием даты корректировки и </w:t>
      </w:r>
      <w:r w:rsidR="00E04CBF" w:rsidRPr="00A82A39">
        <w:t>откорректированный</w:t>
      </w:r>
      <w:r w:rsidRPr="00A82A39">
        <w:t xml:space="preserve"> счет-фактура, составленный согласно требовани</w:t>
      </w:r>
      <w:r w:rsidR="00E04CBF" w:rsidRPr="00A82A39">
        <w:t>ям</w:t>
      </w:r>
      <w:r w:rsidRPr="00A82A39">
        <w:t xml:space="preserve"> действующего законодательства</w:t>
      </w:r>
      <w:r w:rsidR="00E04CBF" w:rsidRPr="00A82A39">
        <w:t xml:space="preserve"> РФ</w:t>
      </w:r>
      <w:r w:rsidRPr="00A82A39">
        <w:t>.</w:t>
      </w:r>
      <w:proofErr w:type="gramEnd"/>
    </w:p>
    <w:p w:rsidR="00142A2F" w:rsidRPr="00A82A39" w:rsidRDefault="00142A2F" w:rsidP="009757E6">
      <w:pPr>
        <w:pStyle w:val="111"/>
      </w:pPr>
      <w:r w:rsidRPr="00A82A39">
        <w:t xml:space="preserve">Направлять </w:t>
      </w:r>
      <w:r w:rsidR="00C2481B" w:rsidRPr="00A82A39">
        <w:rPr>
          <w:b/>
        </w:rPr>
        <w:t>Потребителю</w:t>
      </w:r>
      <w:r w:rsidR="00C2481B" w:rsidRPr="00A82A39">
        <w:t xml:space="preserve"> </w:t>
      </w:r>
      <w:r w:rsidRPr="00A82A39">
        <w:t xml:space="preserve">для оформления подписанный руководителем, главным бухгалтером </w:t>
      </w:r>
      <w:r w:rsidR="007D4B8A" w:rsidRPr="00A82A39">
        <w:t xml:space="preserve"> (или лицами</w:t>
      </w:r>
      <w:r w:rsidR="00E04CBF" w:rsidRPr="00A82A39">
        <w:t>,</w:t>
      </w:r>
      <w:r w:rsidR="007D4B8A" w:rsidRPr="00A82A39">
        <w:t xml:space="preserve"> имеющими право подписи) </w:t>
      </w:r>
      <w:r w:rsidRPr="00A82A39">
        <w:t xml:space="preserve">и скрепленный печатью </w:t>
      </w:r>
      <w:r w:rsidR="00C2481B" w:rsidRPr="00A82A39">
        <w:rPr>
          <w:b/>
        </w:rPr>
        <w:t>Сетевой организации</w:t>
      </w:r>
      <w:r w:rsidR="00C2481B" w:rsidRPr="00A82A39">
        <w:t xml:space="preserve"> </w:t>
      </w:r>
      <w:r w:rsidR="000B04BC" w:rsidRPr="00A82A39">
        <w:t>А</w:t>
      </w:r>
      <w:r w:rsidRPr="00A82A39">
        <w:t>кт сверки расчетов по Договору до 15</w:t>
      </w:r>
      <w:r w:rsidR="00D36A1B" w:rsidRPr="00A82A39">
        <w:t xml:space="preserve"> (пятнадцатого)</w:t>
      </w:r>
      <w:r w:rsidRPr="00A82A39">
        <w:t xml:space="preserve"> числа месяца, </w:t>
      </w:r>
      <w:r w:rsidR="00BB128F" w:rsidRPr="00A82A39">
        <w:t>следующего за кварталом оказания услуг.</w:t>
      </w:r>
    </w:p>
    <w:p w:rsidR="00184AE8" w:rsidRPr="00A82A39" w:rsidRDefault="00142A2F" w:rsidP="009757E6">
      <w:pPr>
        <w:pStyle w:val="111"/>
      </w:pPr>
      <w:r w:rsidRPr="00A861E3">
        <w:t>Согласовывать при отсутствии возражений, в течение 10</w:t>
      </w:r>
      <w:r w:rsidR="00D36A1B" w:rsidRPr="00A861E3">
        <w:t xml:space="preserve"> (десяти) рабочих</w:t>
      </w:r>
      <w:r w:rsidRPr="00A861E3">
        <w:t xml:space="preserve"> дней с момента получения соответствующих документов, предложенный </w:t>
      </w:r>
      <w:r w:rsidR="00D05728" w:rsidRPr="00A861E3">
        <w:rPr>
          <w:b/>
        </w:rPr>
        <w:t>Потребителем</w:t>
      </w:r>
      <w:r w:rsidRPr="00A861E3">
        <w:t xml:space="preserve"> расчетный способ </w:t>
      </w:r>
      <w:proofErr w:type="gramStart"/>
      <w:r w:rsidRPr="00A861E3">
        <w:t>определения объема потребления электрической энергии</w:t>
      </w:r>
      <w:proofErr w:type="gramEnd"/>
      <w:r w:rsidRPr="00A861E3">
        <w:t xml:space="preserve">. При наличии возражений направлять </w:t>
      </w:r>
      <w:r w:rsidR="00CB2B3D" w:rsidRPr="00A861E3">
        <w:rPr>
          <w:b/>
        </w:rPr>
        <w:t>Потребител</w:t>
      </w:r>
      <w:r w:rsidR="00B95046" w:rsidRPr="00A861E3">
        <w:rPr>
          <w:b/>
        </w:rPr>
        <w:t>ю</w:t>
      </w:r>
      <w:r w:rsidRPr="00A861E3">
        <w:t xml:space="preserve"> мотивированный </w:t>
      </w:r>
      <w:r w:rsidRPr="00A82A39">
        <w:t>отказ.</w:t>
      </w:r>
    </w:p>
    <w:p w:rsidR="00184AE8" w:rsidRPr="00A82A39" w:rsidRDefault="00C03D3C" w:rsidP="009757E6">
      <w:pPr>
        <w:pStyle w:val="111"/>
      </w:pPr>
      <w:r w:rsidRPr="00A82A39">
        <w:t xml:space="preserve">Оборудовать точки </w:t>
      </w:r>
      <w:r w:rsidR="007D4B8A" w:rsidRPr="00A82A39">
        <w:t>поставки</w:t>
      </w:r>
      <w:r w:rsidRPr="00A82A39">
        <w:t xml:space="preserve">, учет </w:t>
      </w:r>
      <w:r w:rsidR="00250FF6" w:rsidRPr="00A82A39">
        <w:t xml:space="preserve">электрической энергии </w:t>
      </w:r>
      <w:r w:rsidRPr="00A82A39">
        <w:t xml:space="preserve">в которых организован (или должен быть организован в соответствии с требованиями Правил устройства электроустановок) в границах балансовой принадлежности </w:t>
      </w:r>
      <w:r w:rsidR="00CB2B3D" w:rsidRPr="00A82A39">
        <w:rPr>
          <w:b/>
        </w:rPr>
        <w:t>Сетевой организации</w:t>
      </w:r>
      <w:r w:rsidR="00AA61F8" w:rsidRPr="00A82A39">
        <w:rPr>
          <w:b/>
        </w:rPr>
        <w:t xml:space="preserve"> </w:t>
      </w:r>
      <w:r w:rsidR="00E57FA3" w:rsidRPr="00A82A39">
        <w:rPr>
          <w:b/>
        </w:rPr>
        <w:t>(ТСО)</w:t>
      </w:r>
      <w:r w:rsidR="00AA61F8" w:rsidRPr="00A82A39">
        <w:t>,</w:t>
      </w:r>
      <w:r w:rsidRPr="00A82A39">
        <w:t xml:space="preserve"> средствами измерения электрической энергии, в том числе измерительными приборами, соответствующими </w:t>
      </w:r>
      <w:r w:rsidR="00B20165" w:rsidRPr="00A82A39">
        <w:t>требованиям</w:t>
      </w:r>
      <w:r w:rsidR="005B311E" w:rsidRPr="00A82A39">
        <w:t>,</w:t>
      </w:r>
      <w:r w:rsidR="00B20165" w:rsidRPr="00A82A39">
        <w:t xml:space="preserve"> </w:t>
      </w:r>
      <w:r w:rsidRPr="00A82A39">
        <w:t xml:space="preserve">установленным </w:t>
      </w:r>
      <w:r w:rsidR="00D36A1B" w:rsidRPr="00A82A39">
        <w:t xml:space="preserve">действующим </w:t>
      </w:r>
      <w:r w:rsidRPr="00A82A39">
        <w:t>законодательством Российской Федерации.</w:t>
      </w:r>
    </w:p>
    <w:p w:rsidR="00184AE8" w:rsidRPr="00A82A39" w:rsidRDefault="00C03D3C" w:rsidP="009757E6">
      <w:pPr>
        <w:pStyle w:val="111"/>
      </w:pPr>
      <w:proofErr w:type="gramStart"/>
      <w:r w:rsidRPr="00A82A39">
        <w:t xml:space="preserve">Осуществлять обслуживание, контроль технического состояния и замену средств измерения коммерческого учета в соответствии с границами </w:t>
      </w:r>
      <w:r w:rsidR="00E04CBF" w:rsidRPr="00A82A39">
        <w:t xml:space="preserve">эксплуатационной </w:t>
      </w:r>
      <w:r w:rsidRPr="00A82A39">
        <w:t xml:space="preserve">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w:t>
      </w:r>
      <w:r w:rsidR="000B04BC" w:rsidRPr="00A82A39">
        <w:t>А</w:t>
      </w:r>
      <w:r w:rsidRPr="00A82A39">
        <w:t xml:space="preserve">ктами разграничения балансовой принадлежности и эксплуатационной ответственности в присутствии </w:t>
      </w:r>
      <w:r w:rsidR="00CB2B3D" w:rsidRPr="00A82A39">
        <w:rPr>
          <w:b/>
        </w:rPr>
        <w:t>Потребителя</w:t>
      </w:r>
      <w:r w:rsidRPr="00A82A39">
        <w:t>.</w:t>
      </w:r>
      <w:proofErr w:type="gramEnd"/>
    </w:p>
    <w:p w:rsidR="00184AE8" w:rsidRPr="00A861E3" w:rsidRDefault="00C03D3C" w:rsidP="009757E6">
      <w:pPr>
        <w:pStyle w:val="111"/>
      </w:pPr>
      <w:r w:rsidRPr="00A82A39">
        <w:lastRenderedPageBreak/>
        <w:t>Обеспечивать сохранность, целостность</w:t>
      </w:r>
      <w:r w:rsidRPr="00A861E3">
        <w:t xml:space="preserve"> и обслуживание средств измерения коммерческого учета, установленных в границах балансовой принадлежности </w:t>
      </w:r>
      <w:r w:rsidR="00CB2B3D" w:rsidRPr="00A861E3">
        <w:rPr>
          <w:b/>
        </w:rPr>
        <w:t>Сетевой организации</w:t>
      </w:r>
      <w:r w:rsidR="00E57FA3" w:rsidRPr="00A861E3">
        <w:rPr>
          <w:b/>
        </w:rPr>
        <w:t xml:space="preserve"> (ТСО)</w:t>
      </w:r>
      <w:r w:rsidRPr="00A861E3">
        <w:t>.</w:t>
      </w:r>
    </w:p>
    <w:p w:rsidR="00184AE8" w:rsidRDefault="00C03D3C" w:rsidP="009757E6">
      <w:pPr>
        <w:pStyle w:val="111"/>
      </w:pPr>
      <w:r w:rsidRPr="00A861E3">
        <w:t xml:space="preserve">Обеспечивать участие полномочных представителей </w:t>
      </w:r>
      <w:r w:rsidR="00CB2B3D" w:rsidRPr="00A861E3">
        <w:rPr>
          <w:b/>
        </w:rPr>
        <w:t>Сетевой организации</w:t>
      </w:r>
      <w:r w:rsidRPr="00A861E3">
        <w:t xml:space="preserve"> </w:t>
      </w:r>
      <w:r w:rsidR="00E57FA3" w:rsidRPr="005B311E">
        <w:rPr>
          <w:b/>
        </w:rPr>
        <w:t>(ТСО)</w:t>
      </w:r>
      <w:r w:rsidR="00E57FA3" w:rsidRPr="00A861E3">
        <w:t xml:space="preserve"> </w:t>
      </w:r>
      <w:r w:rsidRPr="00A861E3">
        <w:t>при снятии показаний приборов учета, проведении любых работ по обслуживанию средств измерения ко</w:t>
      </w:r>
      <w:r w:rsidR="002A4DCB">
        <w:t>ммерческого учета, расположенных</w:t>
      </w:r>
      <w:r w:rsidRPr="00A861E3">
        <w:t xml:space="preserve"> в границах балансовой принадлежности </w:t>
      </w:r>
      <w:r w:rsidR="00CB2B3D" w:rsidRPr="00A861E3">
        <w:rPr>
          <w:b/>
        </w:rPr>
        <w:t>Потребителя</w:t>
      </w:r>
      <w:r w:rsidR="002A4DCB">
        <w:rPr>
          <w:b/>
        </w:rPr>
        <w:t>,</w:t>
      </w:r>
      <w:r w:rsidRPr="00A861E3">
        <w:t xml:space="preserve"> с оформлением соответствующих актов.</w:t>
      </w:r>
    </w:p>
    <w:p w:rsidR="007D4B8A" w:rsidRDefault="007D4B8A" w:rsidP="007D4B8A">
      <w:pPr>
        <w:pStyle w:val="111"/>
      </w:pPr>
      <w:r>
        <w:t>В</w:t>
      </w:r>
      <w:r w:rsidRPr="00F33A80">
        <w:t xml:space="preserve"> течение 10 рабочих дней со дня получения проекта </w:t>
      </w:r>
      <w:r w:rsidR="000B04BC">
        <w:t>А</w:t>
      </w:r>
      <w:r w:rsidRPr="00F33A80">
        <w:t xml:space="preserve">кта </w:t>
      </w:r>
      <w:r>
        <w:t xml:space="preserve">аварийной и/или технологической брони </w:t>
      </w:r>
      <w:r w:rsidRPr="00F33A80">
        <w:t>рассмотреть его, под</w:t>
      </w:r>
      <w:r>
        <w:t xml:space="preserve">писать и направить 1 экземпляр </w:t>
      </w:r>
      <w:r w:rsidRPr="007D4B8A">
        <w:rPr>
          <w:b/>
        </w:rPr>
        <w:t>Потребителю</w:t>
      </w:r>
      <w:r w:rsidRPr="00F33A80">
        <w:t xml:space="preserve">. При необходимости проведения осмотра (обследования) энергопринимающих устройств, в отношении которых заключен </w:t>
      </w:r>
      <w:r>
        <w:t>настоящий Д</w:t>
      </w:r>
      <w:r w:rsidRPr="00F33A80">
        <w:t>оговор, указанный срок может быть продлен, но не более чем на 10 рабочих дней</w:t>
      </w:r>
      <w:r>
        <w:t>.</w:t>
      </w:r>
    </w:p>
    <w:p w:rsidR="007D4B8A" w:rsidRPr="009B7A21" w:rsidRDefault="007D4B8A" w:rsidP="007D4B8A">
      <w:pPr>
        <w:pStyle w:val="aff0"/>
      </w:pPr>
      <w:r w:rsidRPr="00101898">
        <w:t xml:space="preserve">При возникновении у </w:t>
      </w:r>
      <w:r w:rsidRPr="00A82A39">
        <w:rPr>
          <w:b/>
        </w:rPr>
        <w:t>Сетевой организации (ТСО)</w:t>
      </w:r>
      <w:r w:rsidRPr="00101898">
        <w:t xml:space="preserve"> обоснованных претензий к </w:t>
      </w:r>
      <w:r w:rsidR="000B04BC">
        <w:t>А</w:t>
      </w:r>
      <w:r w:rsidRPr="00101898">
        <w:t>кту согласования аварийной и технологической брони, направлять мотивированный отказ от его согласования</w:t>
      </w:r>
      <w:r>
        <w:t>.</w:t>
      </w:r>
    </w:p>
    <w:p w:rsidR="005B6FEE" w:rsidRPr="00A861E3" w:rsidRDefault="005B6FEE" w:rsidP="009757E6">
      <w:pPr>
        <w:pStyle w:val="111"/>
      </w:pPr>
      <w:r w:rsidRPr="00A861E3">
        <w:t>Выполнять иные обязательства, предусмотренные</w:t>
      </w:r>
      <w:r w:rsidR="001A316B" w:rsidRPr="00A861E3">
        <w:t xml:space="preserve"> </w:t>
      </w:r>
      <w:r w:rsidR="00D36A1B" w:rsidRPr="00A861E3">
        <w:t xml:space="preserve">настоящим </w:t>
      </w:r>
      <w:r w:rsidRPr="00A861E3">
        <w:t xml:space="preserve">Договором и действующим законодательством </w:t>
      </w:r>
      <w:r w:rsidR="002A4DCB" w:rsidRPr="002A4DCB">
        <w:t>Российской Федерации</w:t>
      </w:r>
      <w:r w:rsidRPr="00A861E3">
        <w:t>.</w:t>
      </w:r>
    </w:p>
    <w:p w:rsidR="00184AE8" w:rsidRPr="005F108C" w:rsidRDefault="00CB2B3D" w:rsidP="009757E6">
      <w:pPr>
        <w:pStyle w:val="11"/>
      </w:pPr>
      <w:r w:rsidRPr="005F108C">
        <w:t>Сетевая организация</w:t>
      </w:r>
      <w:r w:rsidR="00D943AC" w:rsidRPr="005F108C">
        <w:t xml:space="preserve"> </w:t>
      </w:r>
      <w:r w:rsidR="00E57FA3" w:rsidRPr="005F108C">
        <w:t xml:space="preserve">(ТСО) </w:t>
      </w:r>
      <w:r w:rsidR="00D943AC" w:rsidRPr="005F108C">
        <w:t>имеет право:</w:t>
      </w:r>
    </w:p>
    <w:p w:rsidR="007A71B8" w:rsidRPr="00A861E3" w:rsidRDefault="00D943AC" w:rsidP="009757E6">
      <w:pPr>
        <w:pStyle w:val="111"/>
      </w:pPr>
      <w:proofErr w:type="gramStart"/>
      <w:r w:rsidRPr="00A861E3">
        <w:t xml:space="preserve">Беспрепятственного доступа по служебным удостоверениям в сопровождении представителей </w:t>
      </w:r>
      <w:r w:rsidR="00CB2B3D" w:rsidRPr="00A861E3">
        <w:rPr>
          <w:b/>
        </w:rPr>
        <w:t>Потребителя</w:t>
      </w:r>
      <w:r w:rsidRPr="00A861E3">
        <w:t xml:space="preserve"> к электроустановкам, системам коммерческого учета, системам контроля качества </w:t>
      </w:r>
      <w:r w:rsidR="00250FF6">
        <w:t>электрической энергии</w:t>
      </w:r>
      <w:r w:rsidR="00250FF6" w:rsidRPr="00A861E3">
        <w:t xml:space="preserve"> </w:t>
      </w:r>
      <w:r w:rsidR="00CB2B3D" w:rsidRPr="00A861E3">
        <w:rPr>
          <w:b/>
        </w:rPr>
        <w:t>Потребителя</w:t>
      </w:r>
      <w:r w:rsidRPr="00A861E3">
        <w:t xml:space="preserve"> для:</w:t>
      </w:r>
      <w:proofErr w:type="gramEnd"/>
    </w:p>
    <w:p w:rsidR="00D943AC" w:rsidRPr="00A861E3" w:rsidRDefault="00D943AC" w:rsidP="000279CE">
      <w:pPr>
        <w:pStyle w:val="a7"/>
        <w:widowControl/>
        <w:numPr>
          <w:ilvl w:val="0"/>
          <w:numId w:val="34"/>
        </w:numPr>
        <w:autoSpaceDE/>
        <w:autoSpaceDN/>
        <w:ind w:left="0" w:right="-58" w:firstLine="284"/>
        <w:rPr>
          <w:sz w:val="22"/>
          <w:szCs w:val="22"/>
        </w:rPr>
      </w:pPr>
      <w:r w:rsidRPr="00A861E3">
        <w:rPr>
          <w:sz w:val="22"/>
          <w:szCs w:val="22"/>
        </w:rPr>
        <w:t xml:space="preserve">контроля соблюдения предусмотренного </w:t>
      </w:r>
      <w:r w:rsidR="00D36A1B" w:rsidRPr="00A861E3">
        <w:rPr>
          <w:sz w:val="22"/>
          <w:szCs w:val="22"/>
        </w:rPr>
        <w:t xml:space="preserve">настоящим </w:t>
      </w:r>
      <w:r w:rsidR="00CC2A4C" w:rsidRPr="00A861E3">
        <w:rPr>
          <w:sz w:val="22"/>
          <w:szCs w:val="22"/>
        </w:rPr>
        <w:t>Д</w:t>
      </w:r>
      <w:r w:rsidRPr="00A861E3">
        <w:rPr>
          <w:sz w:val="22"/>
          <w:szCs w:val="22"/>
        </w:rPr>
        <w:t>оговором режима потребления электрической энергии (мощности);</w:t>
      </w:r>
    </w:p>
    <w:p w:rsidR="00D943AC" w:rsidRPr="00A861E3" w:rsidRDefault="00D943AC" w:rsidP="000279CE">
      <w:pPr>
        <w:pStyle w:val="a7"/>
        <w:widowControl/>
        <w:numPr>
          <w:ilvl w:val="0"/>
          <w:numId w:val="34"/>
        </w:numPr>
        <w:autoSpaceDE/>
        <w:autoSpaceDN/>
        <w:ind w:left="0" w:right="-58" w:firstLine="284"/>
        <w:rPr>
          <w:sz w:val="22"/>
          <w:szCs w:val="22"/>
        </w:rPr>
      </w:pPr>
      <w:proofErr w:type="gramStart"/>
      <w:r w:rsidRPr="00A861E3">
        <w:rPr>
          <w:sz w:val="22"/>
          <w:szCs w:val="22"/>
        </w:rPr>
        <w:t xml:space="preserve">проверки поддержания в надлежащем техническом состоянии принадлежащих </w:t>
      </w:r>
      <w:r w:rsidR="00CB2B3D" w:rsidRPr="00A861E3">
        <w:rPr>
          <w:b/>
          <w:sz w:val="22"/>
          <w:szCs w:val="22"/>
        </w:rPr>
        <w:t>Потребител</w:t>
      </w:r>
      <w:r w:rsidR="00101695" w:rsidRPr="00A861E3">
        <w:rPr>
          <w:b/>
          <w:sz w:val="22"/>
          <w:szCs w:val="22"/>
        </w:rPr>
        <w:t>ю</w:t>
      </w:r>
      <w:r w:rsidRPr="00A861E3">
        <w:rPr>
          <w:sz w:val="22"/>
          <w:szCs w:val="22"/>
        </w:rPr>
        <w:t xml:space="preserve"> средств релейной защиты и противоаварийной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 и соблюдения требований, установленных для технологического присоединения и эксплуатации указанных средств, приборов и устройств;</w:t>
      </w:r>
      <w:proofErr w:type="gramEnd"/>
    </w:p>
    <w:p w:rsidR="00D943AC" w:rsidRPr="00A861E3" w:rsidRDefault="00D943AC" w:rsidP="000279CE">
      <w:pPr>
        <w:pStyle w:val="a7"/>
        <w:widowControl/>
        <w:numPr>
          <w:ilvl w:val="0"/>
          <w:numId w:val="34"/>
        </w:numPr>
        <w:autoSpaceDE/>
        <w:autoSpaceDN/>
        <w:ind w:left="0" w:right="-58" w:firstLine="284"/>
        <w:rPr>
          <w:sz w:val="22"/>
          <w:szCs w:val="22"/>
        </w:rPr>
      </w:pPr>
      <w:r w:rsidRPr="00A861E3">
        <w:rPr>
          <w:sz w:val="22"/>
          <w:szCs w:val="22"/>
        </w:rPr>
        <w:t>контроля соблюдения заданных в установленном порядке требований к установке устройств релейной защиты и автоматики;</w:t>
      </w:r>
    </w:p>
    <w:p w:rsidR="00184AE8" w:rsidRDefault="00D943AC" w:rsidP="000279CE">
      <w:pPr>
        <w:pStyle w:val="a7"/>
        <w:widowControl/>
        <w:numPr>
          <w:ilvl w:val="0"/>
          <w:numId w:val="34"/>
        </w:numPr>
        <w:autoSpaceDE/>
        <w:autoSpaceDN/>
        <w:ind w:left="0" w:right="-58" w:firstLine="284"/>
        <w:rPr>
          <w:sz w:val="22"/>
          <w:szCs w:val="22"/>
        </w:rPr>
      </w:pPr>
      <w:r w:rsidRPr="00A861E3">
        <w:rPr>
          <w:sz w:val="22"/>
          <w:szCs w:val="22"/>
        </w:rPr>
        <w:t xml:space="preserve">контроля проведения квалифицированным персоналом </w:t>
      </w:r>
      <w:r w:rsidR="00CB2B3D" w:rsidRPr="00A861E3">
        <w:rPr>
          <w:b/>
          <w:sz w:val="22"/>
          <w:szCs w:val="22"/>
        </w:rPr>
        <w:t>Потребителя</w:t>
      </w:r>
      <w:r w:rsidR="00DF6F05" w:rsidRPr="00A861E3">
        <w:rPr>
          <w:sz w:val="22"/>
          <w:szCs w:val="22"/>
        </w:rPr>
        <w:t xml:space="preserve"> </w:t>
      </w:r>
      <w:r w:rsidRPr="00A861E3">
        <w:rPr>
          <w:sz w:val="22"/>
          <w:szCs w:val="22"/>
        </w:rPr>
        <w:t xml:space="preserve">мероприятий по полному и (или) частичному ограничению потребления </w:t>
      </w:r>
      <w:r w:rsidR="00250FF6">
        <w:rPr>
          <w:sz w:val="22"/>
          <w:szCs w:val="22"/>
        </w:rPr>
        <w:t>электрической энергии</w:t>
      </w:r>
      <w:r w:rsidR="00250FF6" w:rsidRPr="00A861E3">
        <w:rPr>
          <w:sz w:val="22"/>
          <w:szCs w:val="22"/>
        </w:rPr>
        <w:t xml:space="preserve"> </w:t>
      </w:r>
      <w:r w:rsidRPr="00A861E3">
        <w:rPr>
          <w:sz w:val="22"/>
          <w:szCs w:val="22"/>
        </w:rPr>
        <w:t xml:space="preserve">по требованию </w:t>
      </w:r>
      <w:r w:rsidR="00CB2B3D" w:rsidRPr="00A861E3">
        <w:rPr>
          <w:b/>
          <w:sz w:val="22"/>
          <w:szCs w:val="22"/>
        </w:rPr>
        <w:t>Сетевой организации</w:t>
      </w:r>
      <w:r w:rsidRPr="00A861E3">
        <w:rPr>
          <w:sz w:val="22"/>
          <w:szCs w:val="22"/>
        </w:rPr>
        <w:t xml:space="preserve"> в случаях, предусмотренных в п.</w:t>
      </w:r>
      <w:r w:rsidR="000279CE">
        <w:rPr>
          <w:sz w:val="22"/>
          <w:szCs w:val="22"/>
        </w:rPr>
        <w:t xml:space="preserve"> </w:t>
      </w:r>
      <w:r w:rsidR="004E5C4C" w:rsidRPr="00A861E3">
        <w:rPr>
          <w:sz w:val="22"/>
          <w:szCs w:val="22"/>
        </w:rPr>
        <w:t>5</w:t>
      </w:r>
      <w:r w:rsidR="007E4BBC" w:rsidRPr="00A861E3">
        <w:rPr>
          <w:sz w:val="22"/>
          <w:szCs w:val="22"/>
        </w:rPr>
        <w:t>.1.</w:t>
      </w:r>
      <w:r w:rsidR="004E5C4C" w:rsidRPr="00A861E3">
        <w:rPr>
          <w:sz w:val="22"/>
          <w:szCs w:val="22"/>
        </w:rPr>
        <w:t xml:space="preserve"> </w:t>
      </w:r>
      <w:r w:rsidR="00D36A1B" w:rsidRPr="00A861E3">
        <w:rPr>
          <w:sz w:val="22"/>
          <w:szCs w:val="22"/>
        </w:rPr>
        <w:t xml:space="preserve">настоящего </w:t>
      </w:r>
      <w:r w:rsidR="00DF6F05" w:rsidRPr="00A861E3">
        <w:rPr>
          <w:sz w:val="22"/>
          <w:szCs w:val="22"/>
        </w:rPr>
        <w:t>Д</w:t>
      </w:r>
      <w:r w:rsidRPr="00A861E3">
        <w:rPr>
          <w:sz w:val="22"/>
          <w:szCs w:val="22"/>
        </w:rPr>
        <w:t xml:space="preserve">оговора, </w:t>
      </w:r>
      <w:r w:rsidR="00DF6F05" w:rsidRPr="00A861E3">
        <w:rPr>
          <w:sz w:val="22"/>
          <w:szCs w:val="22"/>
        </w:rPr>
        <w:t>с</w:t>
      </w:r>
      <w:r w:rsidRPr="00A861E3">
        <w:rPr>
          <w:sz w:val="22"/>
          <w:szCs w:val="22"/>
        </w:rPr>
        <w:t xml:space="preserve"> опломбирова</w:t>
      </w:r>
      <w:r w:rsidR="00DF6F05" w:rsidRPr="00A861E3">
        <w:rPr>
          <w:sz w:val="22"/>
          <w:szCs w:val="22"/>
        </w:rPr>
        <w:t>нием</w:t>
      </w:r>
      <w:r w:rsidRPr="00A861E3">
        <w:rPr>
          <w:sz w:val="22"/>
          <w:szCs w:val="22"/>
        </w:rPr>
        <w:t xml:space="preserve"> отключенных </w:t>
      </w:r>
      <w:r w:rsidR="00D05728" w:rsidRPr="00A861E3">
        <w:rPr>
          <w:b/>
          <w:sz w:val="22"/>
          <w:szCs w:val="22"/>
        </w:rPr>
        <w:t>Потребителем</w:t>
      </w:r>
      <w:r w:rsidR="00DF6F05" w:rsidRPr="00A861E3">
        <w:rPr>
          <w:sz w:val="22"/>
          <w:szCs w:val="22"/>
        </w:rPr>
        <w:t xml:space="preserve"> </w:t>
      </w:r>
      <w:r w:rsidRPr="00A861E3">
        <w:rPr>
          <w:sz w:val="22"/>
          <w:szCs w:val="22"/>
        </w:rPr>
        <w:t>электроустанов</w:t>
      </w:r>
      <w:r w:rsidR="00DF6F05" w:rsidRPr="00A861E3">
        <w:rPr>
          <w:sz w:val="22"/>
          <w:szCs w:val="22"/>
        </w:rPr>
        <w:t>о</w:t>
      </w:r>
      <w:r w:rsidRPr="00A861E3">
        <w:rPr>
          <w:sz w:val="22"/>
          <w:szCs w:val="22"/>
        </w:rPr>
        <w:t>к</w:t>
      </w:r>
      <w:r w:rsidR="000F252E">
        <w:rPr>
          <w:sz w:val="22"/>
          <w:szCs w:val="22"/>
        </w:rPr>
        <w:t>;</w:t>
      </w:r>
    </w:p>
    <w:p w:rsidR="00C72C6E" w:rsidRDefault="00C72C6E" w:rsidP="000279CE">
      <w:pPr>
        <w:pStyle w:val="a7"/>
        <w:widowControl/>
        <w:numPr>
          <w:ilvl w:val="0"/>
          <w:numId w:val="34"/>
        </w:numPr>
        <w:autoSpaceDE/>
        <w:autoSpaceDN/>
        <w:ind w:left="0" w:right="-58" w:firstLine="284"/>
        <w:rPr>
          <w:sz w:val="22"/>
          <w:szCs w:val="22"/>
        </w:rPr>
      </w:pPr>
      <w:r>
        <w:rPr>
          <w:sz w:val="22"/>
          <w:szCs w:val="22"/>
        </w:rPr>
        <w:t xml:space="preserve">для обслуживания электрических сетей и установок, находящихся в собственности и/или эксплуатационной ответственности </w:t>
      </w:r>
      <w:r w:rsidRPr="00C72C6E">
        <w:rPr>
          <w:b/>
          <w:sz w:val="22"/>
          <w:szCs w:val="22"/>
        </w:rPr>
        <w:t>Сетевой организации (ТСО)</w:t>
      </w:r>
      <w:r>
        <w:rPr>
          <w:sz w:val="22"/>
          <w:szCs w:val="22"/>
        </w:rPr>
        <w:t xml:space="preserve">, при их наличии на территории </w:t>
      </w:r>
      <w:r w:rsidRPr="00A82A39">
        <w:rPr>
          <w:b/>
          <w:sz w:val="22"/>
          <w:szCs w:val="22"/>
        </w:rPr>
        <w:t>Потребителя</w:t>
      </w:r>
      <w:r>
        <w:rPr>
          <w:sz w:val="22"/>
          <w:szCs w:val="22"/>
        </w:rPr>
        <w:t>;</w:t>
      </w:r>
    </w:p>
    <w:p w:rsidR="009A37E7" w:rsidRPr="00250FF6" w:rsidRDefault="00F67A15" w:rsidP="000279CE">
      <w:pPr>
        <w:pStyle w:val="a7"/>
        <w:widowControl/>
        <w:numPr>
          <w:ilvl w:val="0"/>
          <w:numId w:val="34"/>
        </w:numPr>
        <w:autoSpaceDE/>
        <w:autoSpaceDN/>
        <w:ind w:left="0" w:right="-58" w:firstLine="284"/>
        <w:rPr>
          <w:sz w:val="22"/>
          <w:szCs w:val="22"/>
        </w:rPr>
      </w:pPr>
      <w:proofErr w:type="gramStart"/>
      <w:r w:rsidRPr="00A82A39">
        <w:rPr>
          <w:color w:val="000000"/>
          <w:sz w:val="22"/>
          <w:szCs w:val="22"/>
        </w:rPr>
        <w:t xml:space="preserve">для проведения инструментальной проверки расчетных приборов учета не чаще 1 раза в месяц, которая включает в себя визуальный осмотр схемы подключения энергопринимающих устройств, места установки и схем соединения приборов учета </w:t>
      </w:r>
      <w:r w:rsidRPr="00A82A39">
        <w:rPr>
          <w:b/>
          <w:color w:val="000000"/>
          <w:sz w:val="22"/>
          <w:szCs w:val="22"/>
        </w:rPr>
        <w:t>Потребителя</w:t>
      </w:r>
      <w:r w:rsidRPr="00A82A39">
        <w:rPr>
          <w:color w:val="000000"/>
          <w:sz w:val="22"/>
          <w:szCs w:val="22"/>
        </w:rPr>
        <w:t>, проверку соответствия приборов учета требованиям законодательства РФ, проверку состояния прибора учета, наличия и сохранности контрольных пломб и знаков визуального контроля, а также снятие показаний приборов учета.</w:t>
      </w:r>
      <w:proofErr w:type="gramEnd"/>
    </w:p>
    <w:p w:rsidR="00184AE8" w:rsidRPr="00A861E3" w:rsidRDefault="003F1024" w:rsidP="009757E6">
      <w:pPr>
        <w:pStyle w:val="111"/>
      </w:pPr>
      <w:r w:rsidRPr="00A861E3">
        <w:t xml:space="preserve">Приостанавливать оказание услуг по передаче электрической энергии в соответствии с </w:t>
      </w:r>
      <w:r w:rsidR="000B04BC">
        <w:t>А</w:t>
      </w:r>
      <w:r w:rsidRPr="00A861E3">
        <w:t>ктами согласования аварийной и технологической брони путем полного и (или) частичного ограничения режима потребления электрической энергии</w:t>
      </w:r>
      <w:r w:rsidR="00D943AC" w:rsidRPr="00A861E3">
        <w:t xml:space="preserve"> в случаях и порядке, предусмотренных </w:t>
      </w:r>
      <w:r w:rsidR="00D36A1B" w:rsidRPr="00A861E3">
        <w:t xml:space="preserve">настоящим </w:t>
      </w:r>
      <w:r w:rsidRPr="00A861E3">
        <w:t>Д</w:t>
      </w:r>
      <w:r w:rsidR="00D943AC" w:rsidRPr="00A861E3">
        <w:t xml:space="preserve">оговором и действующим законодательством </w:t>
      </w:r>
      <w:r w:rsidR="000279CE" w:rsidRPr="000279CE">
        <w:t>Российской Федерации</w:t>
      </w:r>
      <w:r w:rsidRPr="00A861E3">
        <w:t>.</w:t>
      </w:r>
    </w:p>
    <w:p w:rsidR="007D4B8A" w:rsidRDefault="007D4B8A" w:rsidP="009757E6">
      <w:pPr>
        <w:pStyle w:val="111"/>
      </w:pPr>
      <w:bookmarkStart w:id="6" w:name="_Ref340476379"/>
      <w:proofErr w:type="gramStart"/>
      <w:r w:rsidRPr="00BB6AB9">
        <w:t>В</w:t>
      </w:r>
      <w:r w:rsidRPr="003A3377">
        <w:t xml:space="preserve"> случае непредставления в установленные сроки </w:t>
      </w:r>
      <w:r w:rsidRPr="004208AE">
        <w:rPr>
          <w:b/>
        </w:rPr>
        <w:t>Потребителем</w:t>
      </w:r>
      <w:r w:rsidRPr="003A3377">
        <w:t xml:space="preserve"> </w:t>
      </w:r>
      <w:r w:rsidRPr="004208AE">
        <w:rPr>
          <w:b/>
        </w:rPr>
        <w:t>Сетевой организации (ТСО)</w:t>
      </w:r>
      <w:r w:rsidRPr="003A3377">
        <w:t xml:space="preserve"> </w:t>
      </w:r>
      <w:r>
        <w:t>уведомления</w:t>
      </w:r>
      <w:r w:rsidR="004804AD">
        <w:t>,</w:t>
      </w:r>
      <w:r>
        <w:t xml:space="preserve"> </w:t>
      </w:r>
      <w:r w:rsidRPr="00C66988">
        <w:t>в</w:t>
      </w:r>
      <w:r>
        <w:t xml:space="preserve"> соответствии с</w:t>
      </w:r>
      <w:r w:rsidRPr="00C66988">
        <w:t xml:space="preserve"> п. </w:t>
      </w:r>
      <w:r w:rsidR="004876B7">
        <w:fldChar w:fldCharType="begin"/>
      </w:r>
      <w:r>
        <w:instrText xml:space="preserve"> REF _Ref337202405 \r \h </w:instrText>
      </w:r>
      <w:r w:rsidR="004876B7">
        <w:fldChar w:fldCharType="separate"/>
      </w:r>
      <w:r w:rsidR="00A3171D">
        <w:t>3.2.23</w:t>
      </w:r>
      <w:r w:rsidR="004876B7">
        <w:fldChar w:fldCharType="end"/>
      </w:r>
      <w:r w:rsidRPr="00BB6AB9">
        <w:t xml:space="preserve"> настоящего Договора</w:t>
      </w:r>
      <w:r w:rsidRPr="003A3377">
        <w:t>,</w:t>
      </w:r>
      <w:r w:rsidRPr="00272854">
        <w:t xml:space="preserve"> </w:t>
      </w:r>
      <w:r w:rsidR="004208AE">
        <w:t xml:space="preserve">в качестве планового объема услуг по передаче электрической энергии по настоящему Договору, планируемого к потреблению в предстоящем расчетном периоде регулирования, принять величину фактически оказанных услуг по передаче электрической энергии </w:t>
      </w:r>
      <w:r w:rsidR="004208AE" w:rsidRPr="004208AE">
        <w:rPr>
          <w:b/>
        </w:rPr>
        <w:t>Потребителю</w:t>
      </w:r>
      <w:r w:rsidR="004208AE">
        <w:t xml:space="preserve"> в предыдущем периоде регулирования.</w:t>
      </w:r>
      <w:bookmarkEnd w:id="6"/>
      <w:proofErr w:type="gramEnd"/>
    </w:p>
    <w:p w:rsidR="00184AE8" w:rsidRPr="00A861E3" w:rsidRDefault="00D943AC" w:rsidP="009757E6">
      <w:pPr>
        <w:pStyle w:val="111"/>
      </w:pPr>
      <w:r w:rsidRPr="00A861E3">
        <w:t xml:space="preserve">Выдавать </w:t>
      </w:r>
      <w:r w:rsidR="00CB2B3D" w:rsidRPr="00A861E3">
        <w:rPr>
          <w:b/>
        </w:rPr>
        <w:t>Потребител</w:t>
      </w:r>
      <w:r w:rsidR="00101695" w:rsidRPr="00A861E3">
        <w:rPr>
          <w:b/>
        </w:rPr>
        <w:t>ю</w:t>
      </w:r>
      <w:r w:rsidRPr="00A861E3">
        <w:t xml:space="preserve"> предписания на устранение нарушений в цепях </w:t>
      </w:r>
      <w:r w:rsidR="00E04CBF" w:rsidRPr="00A861E3">
        <w:t xml:space="preserve">учета </w:t>
      </w:r>
      <w:r w:rsidR="000279CE" w:rsidRPr="00A861E3">
        <w:t>находящегося на его балансе</w:t>
      </w:r>
      <w:r w:rsidRPr="00A861E3">
        <w:t>, выявленны</w:t>
      </w:r>
      <w:r w:rsidR="00E04CBF">
        <w:t>х</w:t>
      </w:r>
      <w:r w:rsidRPr="00A861E3">
        <w:t xml:space="preserve"> представителем </w:t>
      </w:r>
      <w:r w:rsidR="00CB2B3D" w:rsidRPr="00A861E3">
        <w:rPr>
          <w:b/>
        </w:rPr>
        <w:t>Сетевой организации</w:t>
      </w:r>
      <w:r w:rsidRPr="00A861E3">
        <w:t xml:space="preserve"> или любой другой организацией, имеющей соответствующие полномочия.</w:t>
      </w:r>
    </w:p>
    <w:p w:rsidR="002A189F" w:rsidRPr="00FF0D4E" w:rsidRDefault="000D74E9">
      <w:pPr>
        <w:pStyle w:val="10"/>
        <w:rPr>
          <w:sz w:val="20"/>
          <w:szCs w:val="20"/>
        </w:rPr>
      </w:pPr>
      <w:bookmarkStart w:id="7" w:name="_Ref337020621"/>
      <w:r w:rsidRPr="00FF0D4E">
        <w:rPr>
          <w:sz w:val="20"/>
          <w:szCs w:val="20"/>
        </w:rPr>
        <w:t xml:space="preserve">ОПРЕДЕЛЕНИЕ ОБЪЕМА ПЕРЕДАННОЙ </w:t>
      </w:r>
      <w:bookmarkEnd w:id="7"/>
      <w:r w:rsidR="00250FF6">
        <w:rPr>
          <w:sz w:val="20"/>
          <w:szCs w:val="20"/>
        </w:rPr>
        <w:t>ЭЛЕКТРИЧЕСКОЙ ЭНЕРГИИ</w:t>
      </w:r>
      <w:r w:rsidR="00250FF6" w:rsidRPr="00FF0D4E">
        <w:rPr>
          <w:sz w:val="20"/>
          <w:szCs w:val="20"/>
        </w:rPr>
        <w:t xml:space="preserve">  </w:t>
      </w:r>
      <w:r w:rsidR="00F67A15" w:rsidRPr="00FF0D4E">
        <w:rPr>
          <w:sz w:val="20"/>
          <w:szCs w:val="20"/>
        </w:rPr>
        <w:t>(МОЩНОСТИ)</w:t>
      </w:r>
    </w:p>
    <w:p w:rsidR="00EC70EF" w:rsidRDefault="00EA7CBA" w:rsidP="009757E6">
      <w:pPr>
        <w:pStyle w:val="110"/>
      </w:pPr>
      <w:r w:rsidRPr="00E83FC2">
        <w:lastRenderedPageBreak/>
        <w:t xml:space="preserve">  </w:t>
      </w:r>
      <w:proofErr w:type="gramStart"/>
      <w:r w:rsidR="005F108C" w:rsidRPr="001D0F83">
        <w:rPr>
          <w:b/>
        </w:rPr>
        <w:t>Сетевая организация</w:t>
      </w:r>
      <w:r w:rsidR="005F108C" w:rsidRPr="001D0F83">
        <w:t xml:space="preserve"> по</w:t>
      </w:r>
      <w:r w:rsidR="00E04CBF">
        <w:t>сле</w:t>
      </w:r>
      <w:r w:rsidR="005F108C" w:rsidRPr="001D0F83">
        <w:t xml:space="preserve"> окончани</w:t>
      </w:r>
      <w:r w:rsidR="00E04CBF">
        <w:t>я</w:t>
      </w:r>
      <w:r w:rsidR="005F108C" w:rsidRPr="001D0F83">
        <w:t xml:space="preserve"> каждого расчетного периода определяет объем оказанных услуг по передаче </w:t>
      </w:r>
      <w:r w:rsidR="00250FF6">
        <w:t>электрической энергии</w:t>
      </w:r>
      <w:r w:rsidR="00250FF6" w:rsidRPr="001D0F83">
        <w:t xml:space="preserve"> </w:t>
      </w:r>
      <w:r w:rsidR="005F108C" w:rsidRPr="001D0F83">
        <w:t>по настоящем</w:t>
      </w:r>
      <w:r w:rsidR="008914C1">
        <w:t>у</w:t>
      </w:r>
      <w:r w:rsidR="005F108C" w:rsidRPr="001D0F83">
        <w:t xml:space="preserve"> Договор</w:t>
      </w:r>
      <w:r w:rsidR="008914C1">
        <w:t>у</w:t>
      </w:r>
      <w:r w:rsidR="005F108C" w:rsidRPr="001D0F83">
        <w:t xml:space="preserve"> на основании</w:t>
      </w:r>
      <w:r w:rsidR="00190218" w:rsidRPr="001D0F83">
        <w:t>:</w:t>
      </w:r>
      <w:r w:rsidR="005F108C" w:rsidRPr="001D0F83">
        <w:t xml:space="preserve"> показаний приборов учета </w:t>
      </w:r>
      <w:r w:rsidR="00250FF6">
        <w:t>электрической энергии</w:t>
      </w:r>
      <w:r w:rsidR="005F108C" w:rsidRPr="001D0F83">
        <w:t xml:space="preserve">, коэффициентов трансформации </w:t>
      </w:r>
      <w:r w:rsidR="001D0F83" w:rsidRPr="001D0F83">
        <w:t>трансформаторов</w:t>
      </w:r>
      <w:r w:rsidR="00F67A15">
        <w:t xml:space="preserve"> тока и напряжения</w:t>
      </w:r>
      <w:r w:rsidR="005F108C" w:rsidRPr="001D0F83">
        <w:t>, расчетных способов</w:t>
      </w:r>
      <w:r w:rsidR="00332315" w:rsidRPr="001D0F83">
        <w:t>,</w:t>
      </w:r>
      <w:r w:rsidR="00F67A15">
        <w:t xml:space="preserve"> предусмотренных Основными положениями розничных рынков </w:t>
      </w:r>
      <w:r w:rsidR="00E04CBF">
        <w:t>электрической энергии</w:t>
      </w:r>
      <w:r w:rsidR="00F67A15">
        <w:t xml:space="preserve"> и </w:t>
      </w:r>
      <w:r w:rsidR="00332315" w:rsidRPr="001D0F83">
        <w:t xml:space="preserve"> Приложени</w:t>
      </w:r>
      <w:r w:rsidR="00F67A15">
        <w:t>ем</w:t>
      </w:r>
      <w:r w:rsidR="00332315" w:rsidRPr="001D0F83">
        <w:t xml:space="preserve"> №</w:t>
      </w:r>
      <w:r w:rsidR="000279CE" w:rsidRPr="001D0F83">
        <w:t xml:space="preserve"> </w:t>
      </w:r>
      <w:r w:rsidR="00F52713" w:rsidRPr="001D0F83">
        <w:t>3</w:t>
      </w:r>
      <w:r w:rsidRPr="001D0F83">
        <w:t xml:space="preserve"> к настоящему Договору</w:t>
      </w:r>
      <w:r w:rsidR="005F108C" w:rsidRPr="001D0F83">
        <w:t xml:space="preserve">, а также </w:t>
      </w:r>
      <w:r w:rsidR="000B04BC">
        <w:t>А</w:t>
      </w:r>
      <w:r w:rsidR="005F108C" w:rsidRPr="001D0F83">
        <w:t xml:space="preserve">ктов о неучтенной электрической энергии по фактам </w:t>
      </w:r>
      <w:r w:rsidR="00F67A15">
        <w:t xml:space="preserve">выявленного </w:t>
      </w:r>
      <w:r w:rsidR="005F108C" w:rsidRPr="001D0F83">
        <w:t>безучетного потребления</w:t>
      </w:r>
      <w:r w:rsidR="00EC70EF">
        <w:t>, исходя из:</w:t>
      </w:r>
      <w:proofErr w:type="gramEnd"/>
    </w:p>
    <w:p w:rsidR="00EC70EF" w:rsidRDefault="00EC70EF" w:rsidP="00317FB7">
      <w:pPr>
        <w:pStyle w:val="-"/>
      </w:pPr>
      <w:r>
        <w:t xml:space="preserve">фактического объема потребления электрической энергии, в случае выбора </w:t>
      </w:r>
      <w:r w:rsidR="00E04CBF" w:rsidRPr="00A82A39">
        <w:rPr>
          <w:b/>
        </w:rPr>
        <w:t>П</w:t>
      </w:r>
      <w:r w:rsidRPr="00A82A39">
        <w:rPr>
          <w:b/>
        </w:rPr>
        <w:t>отребителем</w:t>
      </w:r>
      <w:r>
        <w:t xml:space="preserve"> одноставочного варианта тарифа;</w:t>
      </w:r>
    </w:p>
    <w:p w:rsidR="00EC70EF" w:rsidRDefault="00EC70EF" w:rsidP="00317FB7">
      <w:pPr>
        <w:pStyle w:val="-"/>
      </w:pPr>
      <w:proofErr w:type="gramStart"/>
      <w:r>
        <w:t xml:space="preserve">фактического объема потребления электрической энергии и </w:t>
      </w:r>
      <w:r w:rsidRPr="00084168">
        <w:t>величин</w:t>
      </w:r>
      <w:r>
        <w:t>ы</w:t>
      </w:r>
      <w:r w:rsidRPr="00084168">
        <w:t xml:space="preserve"> потребляемой в расчетном периоде мощности </w:t>
      </w:r>
      <w:r>
        <w:t>по каждому</w:t>
      </w:r>
      <w:r w:rsidRPr="00084168">
        <w:t xml:space="preserve"> уровню напряжения </w:t>
      </w:r>
      <w:r>
        <w:t xml:space="preserve">определенной </w:t>
      </w:r>
      <w:r w:rsidRPr="00084168">
        <w:t>как среднее арифметическое значение фактических почасовых объемов потребления электрической энергии (суммарных по всем точкам поставки соответствующего уровня напряжения) в установленные системным оператором плановые часы пиковой нагрузки в каждые рабочие сутки расчетного периода, в которых зафиксировано максимальное часовое потребление электрической энергии по всем точкам</w:t>
      </w:r>
      <w:proofErr w:type="gramEnd"/>
      <w:r w:rsidRPr="00084168">
        <w:t xml:space="preserve"> поставки </w:t>
      </w:r>
      <w:r w:rsidRPr="00084168">
        <w:rPr>
          <w:b/>
        </w:rPr>
        <w:t>Потребителя</w:t>
      </w:r>
      <w:r w:rsidR="002F5811">
        <w:t>,</w:t>
      </w:r>
      <w:r w:rsidR="002F5811" w:rsidRPr="002F5811">
        <w:t xml:space="preserve"> </w:t>
      </w:r>
      <w:r w:rsidR="00E04CBF">
        <w:t xml:space="preserve">– </w:t>
      </w:r>
      <w:r w:rsidR="002F5811">
        <w:t xml:space="preserve">в случае выбора </w:t>
      </w:r>
      <w:r w:rsidR="00250FF6" w:rsidRPr="00A82A39">
        <w:rPr>
          <w:b/>
        </w:rPr>
        <w:t>П</w:t>
      </w:r>
      <w:r w:rsidR="002F5811" w:rsidRPr="00A82A39">
        <w:rPr>
          <w:b/>
        </w:rPr>
        <w:t>отребителем</w:t>
      </w:r>
      <w:r w:rsidR="002F5811">
        <w:t xml:space="preserve"> двухставочного варианта тарифа.</w:t>
      </w:r>
    </w:p>
    <w:p w:rsidR="00BF7C7E" w:rsidRDefault="00BF7C7E">
      <w:pPr>
        <w:pStyle w:val="110"/>
      </w:pPr>
      <w:bookmarkStart w:id="8" w:name="_Ref339629913"/>
      <w:r w:rsidRPr="00110F0E">
        <w:t xml:space="preserve">Стороны ежемесячно производят снятие </w:t>
      </w:r>
      <w:proofErr w:type="gramStart"/>
      <w:r w:rsidRPr="00110F0E">
        <w:t>показаний приборов учета электрической энергии</w:t>
      </w:r>
      <w:proofErr w:type="gramEnd"/>
      <w:r w:rsidRPr="00110F0E">
        <w:t xml:space="preserve"> по состоянию на  00:00 часов 1-го (первого) дня каждого месяца, а также дня, следующего за днем расторжения настоящего Договора и (или) договора купли-продажи электрической энергии</w:t>
      </w:r>
      <w:r w:rsidR="00250BCF">
        <w:t>.</w:t>
      </w:r>
      <w:bookmarkEnd w:id="8"/>
    </w:p>
    <w:p w:rsidR="00655840" w:rsidRDefault="00BF7C7E" w:rsidP="00317FB7">
      <w:pPr>
        <w:pStyle w:val="111"/>
      </w:pPr>
      <w:r>
        <w:t>П</w:t>
      </w:r>
      <w:r w:rsidR="00F67A15" w:rsidRPr="00110F0E">
        <w:t xml:space="preserve">оказания приборов учета, включенных в </w:t>
      </w:r>
      <w:r w:rsidR="00714BC1">
        <w:t xml:space="preserve">автоматизированную информационно-измерительную систему коммерческого учета </w:t>
      </w:r>
      <w:r w:rsidR="00250FF6">
        <w:t xml:space="preserve">электрической энергии </w:t>
      </w:r>
      <w:r w:rsidR="00714BC1">
        <w:t xml:space="preserve">(далее – </w:t>
      </w:r>
      <w:r w:rsidR="00F67A15" w:rsidRPr="00110F0E">
        <w:t>АИИС КУЭ</w:t>
      </w:r>
      <w:r w:rsidR="00714BC1">
        <w:t>)</w:t>
      </w:r>
      <w:r w:rsidR="00F67A15" w:rsidRPr="00110F0E">
        <w:t xml:space="preserve">, определяются с использованием этих систем и оформляются </w:t>
      </w:r>
      <w:r w:rsidR="00F67A15" w:rsidRPr="00110F0E">
        <w:rPr>
          <w:b/>
        </w:rPr>
        <w:t>Стороной</w:t>
      </w:r>
      <w:r w:rsidR="00F67A15" w:rsidRPr="00110F0E">
        <w:t>, которой принадлежит данная система АИИС КУЭ (имеет договор о пред</w:t>
      </w:r>
      <w:r w:rsidR="00714BC1">
        <w:t>оставлении информации АИИС КУЭ)</w:t>
      </w:r>
      <w:r w:rsidR="00655840">
        <w:t>.</w:t>
      </w:r>
    </w:p>
    <w:p w:rsidR="00F67A15" w:rsidRPr="00A1327F" w:rsidRDefault="00655840" w:rsidP="00317FB7">
      <w:pPr>
        <w:pStyle w:val="aff0"/>
        <w:ind w:firstLine="0"/>
      </w:pPr>
      <w:r w:rsidRPr="00A82A39">
        <w:rPr>
          <w:b/>
        </w:rPr>
        <w:t>Потребител</w:t>
      </w:r>
      <w:r w:rsidR="00E04CBF">
        <w:rPr>
          <w:b/>
        </w:rPr>
        <w:t>ь</w:t>
      </w:r>
      <w:r>
        <w:t xml:space="preserve"> </w:t>
      </w:r>
      <w:r w:rsidR="00E04CBF">
        <w:t xml:space="preserve">при выборе </w:t>
      </w:r>
      <w:r>
        <w:t>двухставочного варианта тарифа</w:t>
      </w:r>
      <w:r w:rsidR="00E04CBF">
        <w:t>,</w:t>
      </w:r>
      <w:r>
        <w:t xml:space="preserve"> согласовывает с </w:t>
      </w:r>
      <w:r w:rsidRPr="00A82A39">
        <w:rPr>
          <w:b/>
        </w:rPr>
        <w:t>Сетевой организацией</w:t>
      </w:r>
      <w:r>
        <w:t xml:space="preserve"> формат передачи данных коммерческого учета. </w:t>
      </w:r>
      <w:r w:rsidRPr="00A82A39">
        <w:rPr>
          <w:b/>
        </w:rPr>
        <w:t>Потребитель</w:t>
      </w:r>
      <w:r>
        <w:t xml:space="preserve"> предоставляет возможность </w:t>
      </w:r>
      <w:r w:rsidRPr="00A82A39">
        <w:rPr>
          <w:b/>
        </w:rPr>
        <w:t>Сетевой организации</w:t>
      </w:r>
      <w:r>
        <w:t xml:space="preserve"> получать данные коммерческого учета как из системы АИИС</w:t>
      </w:r>
      <w:r w:rsidR="00250FF6">
        <w:t> </w:t>
      </w:r>
      <w:r>
        <w:t xml:space="preserve">КУЭ </w:t>
      </w:r>
      <w:r w:rsidRPr="00A82A39">
        <w:rPr>
          <w:b/>
        </w:rPr>
        <w:t>Потребителя</w:t>
      </w:r>
      <w:r>
        <w:t xml:space="preserve">, так и путем непосредственного чтения профиля мощности с расчетных приборов учета. В отдельных случаях </w:t>
      </w:r>
      <w:r w:rsidRPr="00A82A39">
        <w:rPr>
          <w:b/>
        </w:rPr>
        <w:t>Потребитель</w:t>
      </w:r>
      <w:r>
        <w:t xml:space="preserve"> предоставляет возможность </w:t>
      </w:r>
      <w:r w:rsidRPr="00A82A39">
        <w:rPr>
          <w:b/>
        </w:rPr>
        <w:t>Сетевой организации</w:t>
      </w:r>
      <w:r>
        <w:t xml:space="preserve"> устанавливать оборудование для дистанционного съема показаний с расчетных приборов учета.</w:t>
      </w:r>
    </w:p>
    <w:p w:rsidR="00F67A15" w:rsidRDefault="00F67A15" w:rsidP="00317FB7">
      <w:pPr>
        <w:pStyle w:val="111"/>
      </w:pPr>
      <w:r w:rsidRPr="00B21BD8">
        <w:t>Показания интервальных приборов учета, не включенных в системы АИИС</w:t>
      </w:r>
      <w:r w:rsidR="00250FF6">
        <w:t> </w:t>
      </w:r>
      <w:r w:rsidRPr="00B21BD8">
        <w:t>КУЭ</w:t>
      </w:r>
      <w:r w:rsidR="00E04CBF">
        <w:t>,</w:t>
      </w:r>
      <w:r w:rsidRPr="00B21BD8">
        <w:t xml:space="preserve"> и</w:t>
      </w:r>
      <w:r>
        <w:t xml:space="preserve"> </w:t>
      </w:r>
      <w:r w:rsidRPr="00110F0E">
        <w:t>интегральных приборов учета</w:t>
      </w:r>
      <w:r>
        <w:t>:</w:t>
      </w:r>
    </w:p>
    <w:p w:rsidR="00F67A15" w:rsidRPr="00F67A15" w:rsidRDefault="00F67A15" w:rsidP="00F67A15">
      <w:pPr>
        <w:pStyle w:val="-"/>
      </w:pPr>
      <w:r w:rsidRPr="00110F0E">
        <w:t xml:space="preserve">установленных в границах балансовой принадлежности </w:t>
      </w:r>
      <w:r w:rsidRPr="00110F0E">
        <w:rPr>
          <w:b/>
        </w:rPr>
        <w:t>Сетевой организации</w:t>
      </w:r>
      <w:r>
        <w:rPr>
          <w:b/>
        </w:rPr>
        <w:t>,</w:t>
      </w:r>
      <w:r w:rsidRPr="00110F0E">
        <w:t xml:space="preserve"> снимаются визуально</w:t>
      </w:r>
      <w:r w:rsidR="00250BCF">
        <w:t xml:space="preserve"> и (или) с использованием </w:t>
      </w:r>
      <w:r w:rsidR="00250BCF" w:rsidRPr="00084168">
        <w:t>мобильны</w:t>
      </w:r>
      <w:r w:rsidR="00250BCF">
        <w:t>х</w:t>
      </w:r>
      <w:r w:rsidR="00250BCF" w:rsidRPr="00084168">
        <w:t xml:space="preserve"> считывающи</w:t>
      </w:r>
      <w:r w:rsidR="00250BCF">
        <w:t>х</w:t>
      </w:r>
      <w:r w:rsidR="00250BCF" w:rsidRPr="00084168">
        <w:t xml:space="preserve"> устройств (ноутбук, КПК и т.д.)</w:t>
      </w:r>
      <w:r w:rsidRPr="00110F0E">
        <w:t xml:space="preserve"> </w:t>
      </w:r>
      <w:r w:rsidRPr="00110F0E">
        <w:rPr>
          <w:b/>
        </w:rPr>
        <w:t>Сетевой организации</w:t>
      </w:r>
      <w:r w:rsidRPr="00110F0E">
        <w:t xml:space="preserve"> в присутствии представителя </w:t>
      </w:r>
      <w:r w:rsidRPr="00110F0E">
        <w:rPr>
          <w:b/>
        </w:rPr>
        <w:t>Потребителя</w:t>
      </w:r>
      <w:r>
        <w:rPr>
          <w:b/>
        </w:rPr>
        <w:t xml:space="preserve"> </w:t>
      </w:r>
      <w:r w:rsidRPr="00B21BD8">
        <w:t xml:space="preserve">(при </w:t>
      </w:r>
      <w:r w:rsidRPr="00F67A15">
        <w:t>участии)</w:t>
      </w:r>
      <w:r w:rsidRPr="00F67A15">
        <w:rPr>
          <w:color w:val="000000"/>
        </w:rPr>
        <w:t xml:space="preserve"> и </w:t>
      </w:r>
      <w:r w:rsidRPr="00F67A15">
        <w:t xml:space="preserve">оформляются </w:t>
      </w:r>
      <w:r w:rsidRPr="00F67A15">
        <w:rPr>
          <w:b/>
        </w:rPr>
        <w:t>Сетевой организацией;</w:t>
      </w:r>
    </w:p>
    <w:p w:rsidR="00F67A15" w:rsidRDefault="00F67A15" w:rsidP="00317FB7">
      <w:pPr>
        <w:pStyle w:val="-"/>
      </w:pPr>
      <w:r w:rsidRPr="00F67A15">
        <w:t xml:space="preserve">установленных в границах балансовой принадлежности </w:t>
      </w:r>
      <w:r w:rsidRPr="00F67A15">
        <w:rPr>
          <w:b/>
        </w:rPr>
        <w:t>Потребителя</w:t>
      </w:r>
      <w:r w:rsidRPr="00F67A15">
        <w:t>, снимаются визуально</w:t>
      </w:r>
      <w:r w:rsidR="00250BCF" w:rsidRPr="00250BCF">
        <w:t xml:space="preserve"> </w:t>
      </w:r>
      <w:r w:rsidR="00250BCF">
        <w:t xml:space="preserve">и (или) с использованием </w:t>
      </w:r>
      <w:r w:rsidR="00250BCF" w:rsidRPr="00084168">
        <w:t>мобильны</w:t>
      </w:r>
      <w:r w:rsidR="00250BCF">
        <w:t>х</w:t>
      </w:r>
      <w:r w:rsidR="00250BCF" w:rsidRPr="00084168">
        <w:t xml:space="preserve"> считывающи</w:t>
      </w:r>
      <w:r w:rsidR="00250BCF">
        <w:t>х</w:t>
      </w:r>
      <w:r w:rsidR="00250BCF" w:rsidRPr="00084168">
        <w:t xml:space="preserve"> устройств (ноутбук, КПК и т.д.)</w:t>
      </w:r>
      <w:r w:rsidRPr="00F67A15">
        <w:t xml:space="preserve">, оформляются </w:t>
      </w:r>
      <w:r w:rsidRPr="00F67A15">
        <w:rPr>
          <w:b/>
        </w:rPr>
        <w:t>Потребителем</w:t>
      </w:r>
      <w:r w:rsidRPr="00F67A15">
        <w:t xml:space="preserve"> </w:t>
      </w:r>
      <w:r w:rsidRPr="00D70F70">
        <w:t xml:space="preserve">и передается в </w:t>
      </w:r>
      <w:r w:rsidRPr="00D70F70">
        <w:rPr>
          <w:b/>
        </w:rPr>
        <w:t>Сетевую организацию</w:t>
      </w:r>
      <w:r w:rsidRPr="00D70F70">
        <w:t xml:space="preserve"> в порядке и сроки, описанные в п</w:t>
      </w:r>
      <w:r w:rsidR="00804BDF">
        <w:t>.</w:t>
      </w:r>
      <w:r w:rsidRPr="00D70F70">
        <w:t xml:space="preserve"> </w:t>
      </w:r>
      <w:fldSimple w:instr=" REF _Ref339612063 \r \h  \* MERGEFORMAT ">
        <w:r w:rsidR="00A3171D">
          <w:t>3.2.14</w:t>
        </w:r>
      </w:fldSimple>
      <w:r>
        <w:t xml:space="preserve"> </w:t>
      </w:r>
      <w:r w:rsidRPr="00D70F70">
        <w:t>настоящего Договора.</w:t>
      </w:r>
    </w:p>
    <w:p w:rsidR="00821032" w:rsidRPr="00317FB7" w:rsidRDefault="00821032">
      <w:pPr>
        <w:pStyle w:val="110"/>
      </w:pPr>
      <w:r w:rsidRPr="000C4C0B">
        <w:rPr>
          <w:bCs w:val="0"/>
          <w:color w:val="000000"/>
        </w:rPr>
        <w:t xml:space="preserve">Результаты </w:t>
      </w:r>
      <w:proofErr w:type="gramStart"/>
      <w:r w:rsidRPr="000C4C0B">
        <w:rPr>
          <w:bCs w:val="0"/>
          <w:color w:val="000000"/>
        </w:rPr>
        <w:t>снятия показаний приборов учета</w:t>
      </w:r>
      <w:proofErr w:type="gramEnd"/>
      <w:r w:rsidRPr="000C4C0B">
        <w:rPr>
          <w:bCs w:val="0"/>
          <w:color w:val="000000"/>
        </w:rPr>
        <w:t xml:space="preserve"> оформляются</w:t>
      </w:r>
      <w:r>
        <w:rPr>
          <w:bCs w:val="0"/>
          <w:color w:val="000000"/>
        </w:rPr>
        <w:t>:</w:t>
      </w:r>
    </w:p>
    <w:p w:rsidR="00821032" w:rsidRDefault="00821032" w:rsidP="00317FB7">
      <w:pPr>
        <w:pStyle w:val="111"/>
      </w:pPr>
      <w:r w:rsidRPr="000C4C0B">
        <w:t xml:space="preserve"> Актом </w:t>
      </w:r>
      <w:proofErr w:type="gramStart"/>
      <w:r w:rsidRPr="000C4C0B">
        <w:t>снятия показаний приборов учета</w:t>
      </w:r>
      <w:proofErr w:type="gramEnd"/>
      <w:r w:rsidRPr="000C4C0B">
        <w:t xml:space="preserve"> по </w:t>
      </w:r>
      <w:r w:rsidRPr="00C86D1F">
        <w:t>форме приложения №</w:t>
      </w:r>
      <w:r w:rsidR="00C86D1F" w:rsidRPr="00317FB7">
        <w:t> </w:t>
      </w:r>
      <w:r w:rsidRPr="00317FB7">
        <w:t>5  к настоящему</w:t>
      </w:r>
      <w:r w:rsidRPr="000C4C0B">
        <w:t xml:space="preserve"> Договору</w:t>
      </w:r>
      <w:r>
        <w:t xml:space="preserve"> </w:t>
      </w:r>
      <w:r w:rsidR="00E04CBF">
        <w:t xml:space="preserve">– </w:t>
      </w:r>
      <w:r>
        <w:t>в случае если:</w:t>
      </w:r>
    </w:p>
    <w:p w:rsidR="00250BCF" w:rsidRDefault="00821032" w:rsidP="00E04CBF">
      <w:pPr>
        <w:pStyle w:val="-"/>
        <w:tabs>
          <w:tab w:val="clear" w:pos="993"/>
          <w:tab w:val="left" w:pos="709"/>
          <w:tab w:val="left" w:pos="1134"/>
        </w:tabs>
        <w:ind w:firstLine="426"/>
      </w:pPr>
      <w:r>
        <w:t>прибор учета является интегральным;</w:t>
      </w:r>
    </w:p>
    <w:p w:rsidR="00821032" w:rsidRDefault="00821032" w:rsidP="00E04CBF">
      <w:pPr>
        <w:pStyle w:val="-"/>
        <w:tabs>
          <w:tab w:val="clear" w:pos="993"/>
          <w:tab w:val="left" w:pos="709"/>
          <w:tab w:val="left" w:pos="1134"/>
        </w:tabs>
        <w:ind w:firstLine="426"/>
      </w:pPr>
      <w:r w:rsidRPr="00A82A39">
        <w:rPr>
          <w:b/>
        </w:rPr>
        <w:t>Потребителем</w:t>
      </w:r>
      <w:r>
        <w:t xml:space="preserve"> выбран одноставочный вариант тарифа на услуги по передаче электрической энергии и максимальная мощность энергопринимающих устройств </w:t>
      </w:r>
      <w:r w:rsidRPr="00A82A39">
        <w:rPr>
          <w:b/>
        </w:rPr>
        <w:t>Потребителя</w:t>
      </w:r>
      <w:r>
        <w:t xml:space="preserve"> в границах балансовой принадлежности менее 670 кВт.</w:t>
      </w:r>
    </w:p>
    <w:p w:rsidR="00821032" w:rsidRDefault="00C86D1F" w:rsidP="00317FB7">
      <w:pPr>
        <w:pStyle w:val="111"/>
      </w:pPr>
      <w:r>
        <w:t xml:space="preserve">Актом почасового учета объема </w:t>
      </w:r>
      <w:r w:rsidR="002F5811">
        <w:t xml:space="preserve">переданной </w:t>
      </w:r>
      <w:r>
        <w:t>электрической энергии по форме приложения № 5.1</w:t>
      </w:r>
      <w:r w:rsidRPr="00C86D1F">
        <w:t xml:space="preserve"> </w:t>
      </w:r>
      <w:r w:rsidRPr="000C4C0B">
        <w:t>к настоящему Договору</w:t>
      </w:r>
      <w:r>
        <w:t xml:space="preserve"> при наличии интервальных приборов учета в случае если:</w:t>
      </w:r>
    </w:p>
    <w:p w:rsidR="00C86D1F" w:rsidRDefault="00C86D1F" w:rsidP="00E04CBF">
      <w:pPr>
        <w:pStyle w:val="-"/>
        <w:tabs>
          <w:tab w:val="left" w:pos="709"/>
        </w:tabs>
      </w:pPr>
      <w:r w:rsidRPr="00A82A39">
        <w:rPr>
          <w:b/>
        </w:rPr>
        <w:t>Потребителем</w:t>
      </w:r>
      <w:r>
        <w:t xml:space="preserve"> выбран двухставочный вариант тарифа на услуги по передаче электрической энергии;</w:t>
      </w:r>
    </w:p>
    <w:p w:rsidR="00C86D1F" w:rsidRDefault="00C86D1F" w:rsidP="00E04CBF">
      <w:pPr>
        <w:pStyle w:val="-"/>
        <w:tabs>
          <w:tab w:val="left" w:pos="709"/>
        </w:tabs>
      </w:pPr>
      <w:r>
        <w:t xml:space="preserve">максимальная мощность энергопринимающих устройств </w:t>
      </w:r>
      <w:r w:rsidRPr="00A82A39">
        <w:rPr>
          <w:b/>
        </w:rPr>
        <w:t xml:space="preserve">Потребителя </w:t>
      </w:r>
      <w:r>
        <w:t>в границах балансовой принадлежности не менее 670 кВт.</w:t>
      </w:r>
    </w:p>
    <w:p w:rsidR="00B47909" w:rsidRPr="00A1327F" w:rsidRDefault="008A2CC5" w:rsidP="00317FB7">
      <w:pPr>
        <w:pStyle w:val="110"/>
      </w:pPr>
      <w:bookmarkStart w:id="9" w:name="_Ref339619120"/>
      <w:r>
        <w:rPr>
          <w:color w:val="000000"/>
        </w:rPr>
        <w:lastRenderedPageBreak/>
        <w:t xml:space="preserve">В случае </w:t>
      </w:r>
      <w:r w:rsidR="00B31425" w:rsidRPr="00B951BC">
        <w:t xml:space="preserve">непредставления </w:t>
      </w:r>
      <w:r w:rsidR="00B31425" w:rsidRPr="00174ECC">
        <w:rPr>
          <w:b/>
        </w:rPr>
        <w:t>Потребителем</w:t>
      </w:r>
      <w:r w:rsidR="00B31425" w:rsidRPr="00B951BC">
        <w:t xml:space="preserve"> показаний расчетн</w:t>
      </w:r>
      <w:r w:rsidR="00B31425">
        <w:t>ых</w:t>
      </w:r>
      <w:r w:rsidR="00B31425" w:rsidRPr="00B951BC">
        <w:t xml:space="preserve"> прибор</w:t>
      </w:r>
      <w:r w:rsidR="00B31425">
        <w:t>ов</w:t>
      </w:r>
      <w:r w:rsidR="00B31425" w:rsidRPr="00B951BC">
        <w:t xml:space="preserve"> учета в сроки, установленные</w:t>
      </w:r>
      <w:r w:rsidR="00B31425">
        <w:t xml:space="preserve"> п</w:t>
      </w:r>
      <w:r w:rsidR="00804BDF">
        <w:t>.</w:t>
      </w:r>
      <w:r w:rsidR="00B31425">
        <w:t xml:space="preserve"> 3.2.14</w:t>
      </w:r>
      <w:r w:rsidR="00E04CBF">
        <w:t>,</w:t>
      </w:r>
      <w:r w:rsidR="00B31425">
        <w:t xml:space="preserve"> и (или) </w:t>
      </w:r>
      <w:r>
        <w:rPr>
          <w:color w:val="000000"/>
        </w:rPr>
        <w:t xml:space="preserve">признания </w:t>
      </w:r>
      <w:r w:rsidRPr="00E80F91">
        <w:rPr>
          <w:b/>
        </w:rPr>
        <w:t>Сетевой организаци</w:t>
      </w:r>
      <w:r>
        <w:rPr>
          <w:b/>
        </w:rPr>
        <w:t>ей</w:t>
      </w:r>
      <w:r w:rsidRPr="00B951BC">
        <w:t xml:space="preserve"> </w:t>
      </w:r>
      <w:r>
        <w:t xml:space="preserve">предоставленных </w:t>
      </w:r>
      <w:r w:rsidRPr="00C57E0B">
        <w:rPr>
          <w:b/>
        </w:rPr>
        <w:t>Потребителем</w:t>
      </w:r>
      <w:r w:rsidRPr="00B951BC">
        <w:t xml:space="preserve"> </w:t>
      </w:r>
      <w:proofErr w:type="gramStart"/>
      <w:r w:rsidRPr="00B951BC">
        <w:t>показаний расчетн</w:t>
      </w:r>
      <w:r>
        <w:t>ых</w:t>
      </w:r>
      <w:r w:rsidRPr="00B951BC">
        <w:t xml:space="preserve"> прибор</w:t>
      </w:r>
      <w:r>
        <w:t>ов</w:t>
      </w:r>
      <w:r w:rsidRPr="00B951BC">
        <w:t xml:space="preserve"> учета</w:t>
      </w:r>
      <w:r>
        <w:t xml:space="preserve"> </w:t>
      </w:r>
      <w:r w:rsidR="00250FF6">
        <w:t>электрической энергии</w:t>
      </w:r>
      <w:proofErr w:type="gramEnd"/>
      <w:r w:rsidR="00250FF6">
        <w:t xml:space="preserve"> </w:t>
      </w:r>
      <w:r w:rsidRPr="003925BC">
        <w:t>некорректными</w:t>
      </w:r>
      <w:r w:rsidR="00E50E82">
        <w:rPr>
          <w:rStyle w:val="af5"/>
        </w:rPr>
        <w:footnoteReference w:id="3"/>
      </w:r>
      <w:r w:rsidR="00B47909">
        <w:t>:</w:t>
      </w:r>
      <w:bookmarkEnd w:id="9"/>
    </w:p>
    <w:p w:rsidR="00B47909" w:rsidRPr="00A1327F" w:rsidRDefault="00385FC3" w:rsidP="00317FB7">
      <w:pPr>
        <w:pStyle w:val="111"/>
      </w:pPr>
      <w:proofErr w:type="gramStart"/>
      <w:r>
        <w:t>При наличии контрольного прибора учета, п</w:t>
      </w:r>
      <w:r w:rsidR="00B47909">
        <w:t xml:space="preserve">рименяются показания </w:t>
      </w:r>
      <w:r>
        <w:t>контрольного</w:t>
      </w:r>
      <w:r w:rsidR="00B47909">
        <w:t xml:space="preserve"> прибора учета, при этом </w:t>
      </w:r>
      <w:r w:rsidR="0015466D">
        <w:t>в случае</w:t>
      </w:r>
      <w:r w:rsidR="00B47909">
        <w:t xml:space="preserve"> </w:t>
      </w:r>
      <w:r w:rsidR="0064641D">
        <w:t>определени</w:t>
      </w:r>
      <w:r w:rsidR="0015466D">
        <w:t>я</w:t>
      </w:r>
      <w:r w:rsidR="0064641D">
        <w:t xml:space="preserve"> объема оказанных услуг по передаче электрической энергии за расчетный период с использованием ставки </w:t>
      </w:r>
      <w:r w:rsidR="0015466D">
        <w:t xml:space="preserve">за мощность, </w:t>
      </w:r>
      <w:r w:rsidR="00B47909">
        <w:t>использу</w:t>
      </w:r>
      <w:r w:rsidR="0015466D">
        <w:t>ю</w:t>
      </w:r>
      <w:r w:rsidR="00B47909">
        <w:t>тся</w:t>
      </w:r>
      <w:r>
        <w:t xml:space="preserve"> показания контрольного прибора учета </w:t>
      </w:r>
      <w:r w:rsidR="00B47909">
        <w:t xml:space="preserve">с учетом следующих требований: </w:t>
      </w:r>
      <w:proofErr w:type="gramEnd"/>
    </w:p>
    <w:p w:rsidR="00B47909" w:rsidRDefault="00E04CBF" w:rsidP="00E04CBF">
      <w:pPr>
        <w:pStyle w:val="aff0"/>
        <w:tabs>
          <w:tab w:val="left" w:pos="709"/>
          <w:tab w:val="left" w:pos="851"/>
        </w:tabs>
        <w:ind w:firstLine="426"/>
        <w:rPr>
          <w:sz w:val="20"/>
          <w:szCs w:val="20"/>
        </w:rPr>
      </w:pPr>
      <w:r>
        <w:t xml:space="preserve">–  </w:t>
      </w:r>
      <w:r w:rsidR="00B47909">
        <w:t xml:space="preserve">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 </w:t>
      </w:r>
    </w:p>
    <w:p w:rsidR="00B47909" w:rsidRDefault="00E04CBF" w:rsidP="00E04CBF">
      <w:pPr>
        <w:pStyle w:val="aff0"/>
        <w:tabs>
          <w:tab w:val="left" w:pos="709"/>
          <w:tab w:val="left" w:pos="851"/>
        </w:tabs>
        <w:ind w:firstLine="426"/>
      </w:pPr>
      <w:r>
        <w:t xml:space="preserve">–   </w:t>
      </w:r>
      <w:r w:rsidR="00B47909">
        <w:t xml:space="preserve">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следующим образом: </w:t>
      </w:r>
    </w:p>
    <w:p w:rsidR="00B47909" w:rsidRDefault="00B47909" w:rsidP="00E04CBF">
      <w:pPr>
        <w:pStyle w:val="-"/>
        <w:tabs>
          <w:tab w:val="left" w:pos="709"/>
          <w:tab w:val="left" w:pos="851"/>
        </w:tabs>
        <w:ind w:firstLine="426"/>
      </w:pPr>
      <w:proofErr w:type="gramStart"/>
      <w:r>
        <w:t>для 1-го и 2-го расчетных периодов подряд, за которые не представлены показания расчетного прибора учета, объем потребления электрической энергии, определенный на основании показаний контрольного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показаний расчетного прибора учета за аналогичный расчетный период предыдущего года, а при отсутствии</w:t>
      </w:r>
      <w:proofErr w:type="gramEnd"/>
      <w:r>
        <w:t xml:space="preserve"> данных за аналогичный расчетный период предыдущего года </w:t>
      </w:r>
      <w:r w:rsidR="00FB7BC9">
        <w:t xml:space="preserve">– </w:t>
      </w:r>
      <w:r>
        <w:t xml:space="preserve">на основании показаний расчетного прибора учета за ближайший расчетный период, когда такие показания были представлены; </w:t>
      </w:r>
    </w:p>
    <w:p w:rsidR="00B47909" w:rsidRPr="00317FB7" w:rsidRDefault="00B47909" w:rsidP="00E04CBF">
      <w:pPr>
        <w:pStyle w:val="-"/>
        <w:tabs>
          <w:tab w:val="left" w:pos="709"/>
          <w:tab w:val="left" w:pos="851"/>
        </w:tabs>
        <w:ind w:firstLine="426"/>
      </w:pPr>
      <w:proofErr w:type="gramStart"/>
      <w:r>
        <w:t>для 3-го и последующих расчетных периодов подряд, за которые не представлены показания расчетного прибора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w:t>
      </w:r>
      <w:proofErr w:type="gramEnd"/>
      <w:r>
        <w:t xml:space="preserve"> энергии, соответствующего величине максимальной мощности энергопринимающих устройств </w:t>
      </w:r>
      <w:r w:rsidR="0082321F">
        <w:t xml:space="preserve"> </w:t>
      </w:r>
      <w:r w:rsidR="0082321F" w:rsidRPr="00A82A39">
        <w:rPr>
          <w:b/>
        </w:rPr>
        <w:t>П</w:t>
      </w:r>
      <w:r w:rsidRPr="00A82A39">
        <w:rPr>
          <w:b/>
        </w:rPr>
        <w:t>отребителя</w:t>
      </w:r>
      <w:r>
        <w:t xml:space="preserve"> в соответствующей точке поставки, а почасовые объемы потребления электрической энергии в остальные часы расчетного периода определяю</w:t>
      </w:r>
      <w:r w:rsidRPr="00A1327F">
        <w:t xml:space="preserve">тся исходя из равномерного распределения по этим часам объема электрической энергии, не распределенного на плановые часы пиковой нагрузки. </w:t>
      </w:r>
      <w:proofErr w:type="gramStart"/>
      <w:r w:rsidRPr="00A1327F">
        <w:t>Если определенные таким образом почасовые объемы потребления электрической энергии в плановые часы пиковой нагрузки в</w:t>
      </w:r>
      <w:r w:rsidRPr="009516DC">
        <w:t xml:space="preserve"> рабочие дни расчетного периода, установленные системным оператором, оказываются меньше, чем объем электрической энергии, соответствующий величине мощности, рассчитанной в порядке, предусмотренном </w:t>
      </w:r>
      <w:r w:rsidR="00385FC3" w:rsidRPr="00317FB7">
        <w:t xml:space="preserve">абзацем </w:t>
      </w:r>
      <w:r w:rsidR="00B36EA8">
        <w:t>четвертым</w:t>
      </w:r>
      <w:r w:rsidR="00385FC3" w:rsidRPr="00317FB7">
        <w:t xml:space="preserve"> настоящего пункта</w:t>
      </w:r>
      <w:r w:rsidRPr="00A1327F">
        <w:t>, то почасовые объемы потреб</w:t>
      </w:r>
      <w:r w:rsidRPr="009516DC">
        <w:t xml:space="preserve">ления электрической энергии в этой точке рассчитываются в соответствии с абзацем </w:t>
      </w:r>
      <w:r w:rsidR="00B36EA8">
        <w:t>четвертым</w:t>
      </w:r>
      <w:r w:rsidRPr="00A1327F">
        <w:t xml:space="preserve"> настоящего пункта</w:t>
      </w:r>
      <w:r w:rsidR="00E04CBF">
        <w:t>.</w:t>
      </w:r>
      <w:proofErr w:type="gramEnd"/>
    </w:p>
    <w:p w:rsidR="00385FC3" w:rsidRDefault="00385FC3" w:rsidP="00317FB7">
      <w:pPr>
        <w:pStyle w:val="111"/>
      </w:pPr>
      <w:r>
        <w:t>При отсутствии контрольного прибора учета:</w:t>
      </w:r>
    </w:p>
    <w:p w:rsidR="00385FC3" w:rsidRDefault="00385FC3" w:rsidP="00E04CBF">
      <w:pPr>
        <w:pStyle w:val="-"/>
        <w:tabs>
          <w:tab w:val="left" w:pos="709"/>
          <w:tab w:val="left" w:pos="851"/>
        </w:tabs>
        <w:ind w:firstLine="426"/>
      </w:pPr>
      <w:proofErr w:type="gramStart"/>
      <w:r>
        <w:t xml:space="preserve">для 1-го и 2-го расчетных периодов подряд, за которые не представлены показания расчетного прибора учета, объем потребления электрической энергии, а для </w:t>
      </w:r>
      <w:r w:rsidR="00250FF6" w:rsidRPr="00A82A39">
        <w:rPr>
          <w:b/>
        </w:rPr>
        <w:t>П</w:t>
      </w:r>
      <w:r w:rsidRPr="00A82A39">
        <w:rPr>
          <w:b/>
        </w:rPr>
        <w:t>отребителя</w:t>
      </w:r>
      <w:r>
        <w:t xml:space="preserve">, в расчетах с которым используется ставка за мощность, </w:t>
      </w:r>
      <w:r w:rsidR="00FB7BC9">
        <w:t xml:space="preserve">– </w:t>
      </w:r>
      <w:r>
        <w:t>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w:t>
      </w:r>
      <w:proofErr w:type="gramEnd"/>
      <w:r>
        <w:t xml:space="preserve"> </w:t>
      </w:r>
      <w:r w:rsidR="00FB7BC9">
        <w:t xml:space="preserve">– </w:t>
      </w:r>
      <w:r>
        <w:t xml:space="preserve">на основании показаний расчетного прибора учета за ближайший расчетный период, когда такие показания были представлены; </w:t>
      </w:r>
    </w:p>
    <w:p w:rsidR="00385FC3" w:rsidRDefault="00385FC3" w:rsidP="00E04CBF">
      <w:pPr>
        <w:pStyle w:val="-"/>
        <w:tabs>
          <w:tab w:val="left" w:pos="709"/>
          <w:tab w:val="left" w:pos="851"/>
        </w:tabs>
        <w:ind w:firstLine="426"/>
      </w:pPr>
      <w:proofErr w:type="gramStart"/>
      <w:r>
        <w:t xml:space="preserve">для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w:t>
      </w:r>
      <w:r w:rsidRPr="00A1327F">
        <w:t>подпунктом «а»</w:t>
      </w:r>
      <w:r w:rsidR="00804BDF">
        <w:t xml:space="preserve"> п.</w:t>
      </w:r>
      <w:r w:rsidRPr="00A1327F">
        <w:t xml:space="preserve"> </w:t>
      </w:r>
      <w:fldSimple w:instr=" REF _Ref339618809 \r \h  \* MERGEFORMAT ">
        <w:r w:rsidR="00A3171D">
          <w:t>4.5</w:t>
        </w:r>
      </w:fldSimple>
      <w:r w:rsidRPr="00A1327F">
        <w:t xml:space="preserve">, а для </w:t>
      </w:r>
      <w:r w:rsidR="00250FF6" w:rsidRPr="00A82A39">
        <w:rPr>
          <w:b/>
        </w:rPr>
        <w:t>П</w:t>
      </w:r>
      <w:r w:rsidRPr="00A82A39">
        <w:rPr>
          <w:b/>
        </w:rPr>
        <w:t>отребителя</w:t>
      </w:r>
      <w:r w:rsidRPr="00A1327F">
        <w:t>, в расчетах с которым используется ставка за мощность, почасовые объемы потребления электрической энергии определяются расчетным способом в соответствии с подпунктом «б»</w:t>
      </w:r>
      <w:r w:rsidR="0019592C">
        <w:t xml:space="preserve"> п.</w:t>
      </w:r>
      <w:r w:rsidRPr="00A1327F">
        <w:t xml:space="preserve"> </w:t>
      </w:r>
      <w:fldSimple w:instr=" REF _Ref339618809 \r \h  \* MERGEFORMAT ">
        <w:r w:rsidR="00A3171D">
          <w:t>4.5</w:t>
        </w:r>
      </w:fldSimple>
      <w:r w:rsidRPr="00A1327F">
        <w:t>.</w:t>
      </w:r>
      <w:r>
        <w:t xml:space="preserve"> </w:t>
      </w:r>
      <w:proofErr w:type="gramEnd"/>
    </w:p>
    <w:p w:rsidR="00385FC3" w:rsidRDefault="00385FC3" w:rsidP="00317FB7">
      <w:pPr>
        <w:pStyle w:val="aff0"/>
      </w:pPr>
      <w:r>
        <w:lastRenderedPageBreak/>
        <w:t xml:space="preserve">Непредставление </w:t>
      </w:r>
      <w:r w:rsidR="00250FF6" w:rsidRPr="00A82A39">
        <w:rPr>
          <w:b/>
        </w:rPr>
        <w:t>П</w:t>
      </w:r>
      <w:r w:rsidRPr="00A82A39">
        <w:rPr>
          <w:b/>
        </w:rPr>
        <w:t>отребителем</w:t>
      </w:r>
      <w:r>
        <w:t xml:space="preserve"> показаний расчетного прибора учета </w:t>
      </w:r>
      <w:proofErr w:type="gramStart"/>
      <w:r>
        <w:t xml:space="preserve">более </w:t>
      </w:r>
      <w:r w:rsidR="00E04CBF">
        <w:t xml:space="preserve">двух </w:t>
      </w:r>
      <w:r>
        <w:t>расчетных периодов подряд является</w:t>
      </w:r>
      <w:proofErr w:type="gramEnd"/>
      <w:r>
        <w:t xml:space="preserve"> основанием для проведения внеплановой проверки такого прибора учета</w:t>
      </w:r>
      <w:r w:rsidR="005D0E58">
        <w:t>.</w:t>
      </w:r>
    </w:p>
    <w:p w:rsidR="0064641D" w:rsidRPr="00A1327F" w:rsidRDefault="0064641D" w:rsidP="00317FB7">
      <w:pPr>
        <w:pStyle w:val="110"/>
      </w:pPr>
      <w:bookmarkStart w:id="10" w:name="_Ref339618809"/>
      <w:r>
        <w:t>В случаях</w:t>
      </w:r>
      <w:r w:rsidR="00E04CBF">
        <w:t>,</w:t>
      </w:r>
      <w:r>
        <w:t xml:space="preserve"> предусмотренных настоящим Договором</w:t>
      </w:r>
      <w:r w:rsidR="00E04CBF">
        <w:t>,</w:t>
      </w:r>
      <w:r>
        <w:t xml:space="preserve"> применяются следующие расчетные способы определения объема переданной электрической энергии (мощности):</w:t>
      </w:r>
      <w:bookmarkEnd w:id="10"/>
    </w:p>
    <w:p w:rsidR="008A2CC5" w:rsidRPr="00084168" w:rsidRDefault="008A2CC5" w:rsidP="00317FB7">
      <w:pPr>
        <w:pStyle w:val="aff4"/>
      </w:pPr>
      <w:r w:rsidRPr="00084168">
        <w:t>а)</w:t>
      </w:r>
      <w:r w:rsidRPr="00B951BC">
        <w:t xml:space="preserve"> </w:t>
      </w:r>
      <w:r w:rsidR="0064641D">
        <w:t xml:space="preserve">объем потребления электрической энергии (мощности) в соответствующей точке поставки определяется по формуле: </w:t>
      </w:r>
    </w:p>
    <w:tbl>
      <w:tblPr>
        <w:tblW w:w="9747" w:type="dxa"/>
        <w:tblLook w:val="01E0"/>
      </w:tblPr>
      <w:tblGrid>
        <w:gridCol w:w="9747"/>
      </w:tblGrid>
      <w:tr w:rsidR="000F252E" w:rsidRPr="00B951BC" w:rsidTr="00A82A39">
        <w:trPr>
          <w:cantSplit/>
          <w:trHeight w:val="541"/>
        </w:trPr>
        <w:tc>
          <w:tcPr>
            <w:tcW w:w="9747" w:type="dxa"/>
            <w:shd w:val="clear" w:color="auto" w:fill="auto"/>
          </w:tcPr>
          <w:p w:rsidR="000F252E" w:rsidRPr="0099710A" w:rsidRDefault="000F252E" w:rsidP="00A82A39">
            <w:pPr>
              <w:pStyle w:val="116"/>
              <w:tabs>
                <w:tab w:val="right" w:pos="851"/>
                <w:tab w:val="left" w:pos="5415"/>
                <w:tab w:val="left" w:pos="9214"/>
              </w:tabs>
              <w:ind w:firstLine="3319"/>
            </w:pPr>
            <w:r w:rsidRPr="0099710A">
              <w:object w:dxaOrig="15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35pt;height:19.35pt" o:ole="">
                  <v:imagedata r:id="rId10" o:title=""/>
                </v:shape>
                <o:OLEObject Type="Embed" ProgID="Equation.3" ShapeID="_x0000_i1025" DrawAspect="Content" ObjectID="_1436680526" r:id="rId11"/>
              </w:object>
            </w:r>
            <w:r w:rsidRPr="0099710A">
              <w:t>,</w:t>
            </w:r>
            <w:r>
              <w:t xml:space="preserve">                                                      </w:t>
            </w:r>
            <w:r w:rsidR="00385371">
              <w:t xml:space="preserve">    </w:t>
            </w:r>
            <w:r>
              <w:t xml:space="preserve"> (1)</w:t>
            </w:r>
          </w:p>
        </w:tc>
      </w:tr>
    </w:tbl>
    <w:p w:rsidR="008A2CC5" w:rsidRPr="00A82A39" w:rsidRDefault="000F252E" w:rsidP="00317FB7">
      <w:pPr>
        <w:pStyle w:val="aff0"/>
        <w:rPr>
          <w:sz w:val="20"/>
          <w:szCs w:val="20"/>
        </w:rPr>
      </w:pPr>
      <w:r w:rsidRPr="00A82A39">
        <w:rPr>
          <w:sz w:val="20"/>
          <w:szCs w:val="20"/>
        </w:rPr>
        <w:t>г</w:t>
      </w:r>
      <w:r w:rsidR="008A2CC5" w:rsidRPr="00A82A39">
        <w:rPr>
          <w:sz w:val="20"/>
          <w:szCs w:val="20"/>
        </w:rPr>
        <w:t>де</w:t>
      </w:r>
      <w:r w:rsidR="00E04CBF">
        <w:rPr>
          <w:sz w:val="20"/>
          <w:szCs w:val="20"/>
        </w:rPr>
        <w:t xml:space="preserve"> </w:t>
      </w:r>
      <w:r w:rsidR="00E04CBF" w:rsidRPr="00AD5EDA">
        <w:rPr>
          <w:sz w:val="20"/>
          <w:szCs w:val="20"/>
        </w:rPr>
        <w:object w:dxaOrig="620" w:dyaOrig="380">
          <v:shape id="_x0000_i1026" type="#_x0000_t75" style="width:30pt;height:19.35pt" o:ole="">
            <v:imagedata r:id="rId12" o:title=""/>
          </v:shape>
          <o:OLEObject Type="Embed" ProgID="Equation.3" ShapeID="_x0000_i1026" DrawAspect="Content" ObjectID="_1436680527" r:id="rId13"/>
        </w:object>
      </w:r>
      <w:r w:rsidR="008A2CC5" w:rsidRPr="00A82A39">
        <w:rPr>
          <w:sz w:val="20"/>
          <w:szCs w:val="20"/>
        </w:rPr>
        <w:t> </w:t>
      </w:r>
      <w:r w:rsidR="00FB7BC9" w:rsidRPr="00A82A39">
        <w:rPr>
          <w:sz w:val="20"/>
          <w:szCs w:val="20"/>
        </w:rPr>
        <w:t>– </w:t>
      </w:r>
      <w:r w:rsidR="008A2CC5" w:rsidRPr="00A82A39">
        <w:rPr>
          <w:sz w:val="20"/>
          <w:szCs w:val="20"/>
        </w:rPr>
        <w:t xml:space="preserve">максимальная мощность </w:t>
      </w:r>
      <w:proofErr w:type="spellStart"/>
      <w:r w:rsidR="008A2CC5" w:rsidRPr="00A82A39">
        <w:rPr>
          <w:sz w:val="20"/>
          <w:szCs w:val="20"/>
        </w:rPr>
        <w:t>энергопринимающих</w:t>
      </w:r>
      <w:proofErr w:type="spellEnd"/>
      <w:r w:rsidR="008A2CC5" w:rsidRPr="00A82A39">
        <w:rPr>
          <w:sz w:val="20"/>
          <w:szCs w:val="20"/>
        </w:rPr>
        <w:t xml:space="preserve"> устройств, относящаяся к соответствующей точке поставки, а в случае, если  в </w:t>
      </w:r>
      <w:r w:rsidR="0064641D" w:rsidRPr="00A82A39">
        <w:rPr>
          <w:sz w:val="20"/>
          <w:szCs w:val="20"/>
        </w:rPr>
        <w:t>настоящем Д</w:t>
      </w:r>
      <w:r w:rsidR="008A2CC5" w:rsidRPr="00A82A39">
        <w:rPr>
          <w:sz w:val="20"/>
          <w:szCs w:val="20"/>
        </w:rPr>
        <w:t xml:space="preserve">оговоре не предусмотрено распределение максимальной мощности по точкам поставки, то в целях применения настоящей формулы максимальная мощность энергопринимающих устройств в границах балансовой принадлежности распределяется по точкам поставки пропорционально величине </w:t>
      </w:r>
      <w:proofErr w:type="gramStart"/>
      <w:r w:rsidR="008A2CC5" w:rsidRPr="00A82A39">
        <w:rPr>
          <w:sz w:val="20"/>
          <w:szCs w:val="20"/>
        </w:rPr>
        <w:t>допустимой длительной</w:t>
      </w:r>
      <w:proofErr w:type="gramEnd"/>
      <w:r w:rsidR="008A2CC5" w:rsidRPr="00A82A39">
        <w:rPr>
          <w:sz w:val="20"/>
          <w:szCs w:val="20"/>
        </w:rPr>
        <w:t xml:space="preserve"> токовой нагрузки соответствующего вводного провода (кабеля), МВт;</w:t>
      </w:r>
    </w:p>
    <w:p w:rsidR="008A2CC5" w:rsidRPr="00A82A39" w:rsidRDefault="008A2CC5" w:rsidP="00317FB7">
      <w:pPr>
        <w:pStyle w:val="aff0"/>
        <w:rPr>
          <w:sz w:val="20"/>
          <w:szCs w:val="20"/>
        </w:rPr>
      </w:pPr>
      <w:r w:rsidRPr="00A82A39">
        <w:rPr>
          <w:i/>
          <w:sz w:val="20"/>
          <w:szCs w:val="20"/>
        </w:rPr>
        <w:t>Т</w:t>
      </w:r>
      <w:r w:rsidRPr="00A82A39">
        <w:rPr>
          <w:sz w:val="20"/>
          <w:szCs w:val="20"/>
        </w:rPr>
        <w:t> </w:t>
      </w:r>
      <w:r w:rsidR="00FB7BC9" w:rsidRPr="00A82A39">
        <w:rPr>
          <w:sz w:val="20"/>
          <w:szCs w:val="20"/>
        </w:rPr>
        <w:t>– </w:t>
      </w:r>
      <w:r w:rsidRPr="00A82A39">
        <w:rPr>
          <w:sz w:val="20"/>
          <w:szCs w:val="20"/>
        </w:rPr>
        <w:t>количество часов в расчетном периоде, при определении объема потребления электрической энергии (мощности) за которые подлежат применению расчетные способы, но не более 8760 часов;</w:t>
      </w:r>
    </w:p>
    <w:p w:rsidR="008A2CC5" w:rsidRPr="00084168" w:rsidRDefault="0064641D" w:rsidP="00317FB7">
      <w:pPr>
        <w:pStyle w:val="aff4"/>
      </w:pPr>
      <w:r>
        <w:t>б</w:t>
      </w:r>
      <w:r w:rsidR="008A2CC5" w:rsidRPr="00084168">
        <w:t xml:space="preserve">) для </w:t>
      </w:r>
      <w:r w:rsidR="00250FF6" w:rsidRPr="00A82A39">
        <w:rPr>
          <w:b/>
        </w:rPr>
        <w:t>П</w:t>
      </w:r>
      <w:r w:rsidR="008A2CC5" w:rsidRPr="00A82A39">
        <w:rPr>
          <w:b/>
        </w:rPr>
        <w:t>отребителя</w:t>
      </w:r>
      <w:r w:rsidR="008A2CC5" w:rsidRPr="00084168">
        <w:t>, в расчетах с которым используется ставка за мощность, почасовые объемы потребления электрической энергии определяются в соответствующей точке поставки по формуле:</w:t>
      </w:r>
    </w:p>
    <w:tbl>
      <w:tblPr>
        <w:tblW w:w="9747" w:type="dxa"/>
        <w:tblLook w:val="01E0"/>
      </w:tblPr>
      <w:tblGrid>
        <w:gridCol w:w="9747"/>
      </w:tblGrid>
      <w:tr w:rsidR="00385371" w:rsidRPr="00B951BC" w:rsidTr="00A82A39">
        <w:trPr>
          <w:cantSplit/>
        </w:trPr>
        <w:tc>
          <w:tcPr>
            <w:tcW w:w="9747" w:type="dxa"/>
            <w:shd w:val="clear" w:color="auto" w:fill="auto"/>
          </w:tcPr>
          <w:p w:rsidR="00385371" w:rsidRPr="0099710A" w:rsidRDefault="00385371" w:rsidP="00385371">
            <w:pPr>
              <w:pStyle w:val="aff0"/>
              <w:ind w:firstLine="3828"/>
            </w:pPr>
            <w:r w:rsidRPr="0099710A">
              <w:object w:dxaOrig="1060" w:dyaOrig="700">
                <v:shape id="_x0000_i1027" type="#_x0000_t75" style="width:52.65pt;height:35.35pt" o:ole="">
                  <v:imagedata r:id="rId14" o:title=""/>
                </v:shape>
                <o:OLEObject Type="Embed" ProgID="Equation.3" ShapeID="_x0000_i1027" DrawAspect="Content" ObjectID="_1436680528" r:id="rId15"/>
              </w:object>
            </w:r>
            <w:r w:rsidRPr="0099710A">
              <w:t>,</w:t>
            </w:r>
            <w:r>
              <w:t xml:space="preserve">                                                                      (2)</w:t>
            </w:r>
          </w:p>
        </w:tc>
      </w:tr>
    </w:tbl>
    <w:p w:rsidR="008A2CC5" w:rsidRPr="00A82A39" w:rsidRDefault="008A2CC5" w:rsidP="00317FB7">
      <w:pPr>
        <w:pStyle w:val="aff0"/>
        <w:rPr>
          <w:sz w:val="20"/>
          <w:szCs w:val="20"/>
        </w:rPr>
      </w:pPr>
      <w:r w:rsidRPr="00084168">
        <w:t>где</w:t>
      </w:r>
      <w:r w:rsidRPr="00A82A39">
        <w:rPr>
          <w:sz w:val="20"/>
          <w:szCs w:val="20"/>
        </w:rPr>
        <w:t xml:space="preserve"> W </w:t>
      </w:r>
      <w:r w:rsidR="00FB7BC9" w:rsidRPr="00A82A39">
        <w:rPr>
          <w:sz w:val="20"/>
          <w:szCs w:val="20"/>
        </w:rPr>
        <w:t>– </w:t>
      </w:r>
      <w:r w:rsidRPr="00A82A39">
        <w:rPr>
          <w:sz w:val="20"/>
          <w:szCs w:val="20"/>
        </w:rPr>
        <w:t xml:space="preserve">объем потребления электрической энергии в соответствующей точке поставки, определенный в соответствии с подпунктом </w:t>
      </w:r>
      <w:r w:rsidR="004301DE" w:rsidRPr="00A82A39">
        <w:rPr>
          <w:sz w:val="20"/>
          <w:szCs w:val="20"/>
        </w:rPr>
        <w:t>«</w:t>
      </w:r>
      <w:r w:rsidRPr="00A82A39">
        <w:rPr>
          <w:sz w:val="20"/>
          <w:szCs w:val="20"/>
        </w:rPr>
        <w:t>а</w:t>
      </w:r>
      <w:r w:rsidR="004301DE" w:rsidRPr="00A82A39">
        <w:rPr>
          <w:sz w:val="20"/>
          <w:szCs w:val="20"/>
        </w:rPr>
        <w:t>»</w:t>
      </w:r>
      <w:r w:rsidRPr="00A82A39">
        <w:rPr>
          <w:sz w:val="20"/>
          <w:szCs w:val="20"/>
        </w:rPr>
        <w:t xml:space="preserve">  настоящего пункта, МВт∙</w:t>
      </w:r>
      <w:proofErr w:type="gramStart"/>
      <w:r w:rsidRPr="00A82A39">
        <w:rPr>
          <w:sz w:val="20"/>
          <w:szCs w:val="20"/>
        </w:rPr>
        <w:t>ч</w:t>
      </w:r>
      <w:proofErr w:type="gramEnd"/>
      <w:r w:rsidR="00E04CBF">
        <w:rPr>
          <w:sz w:val="20"/>
          <w:szCs w:val="20"/>
        </w:rPr>
        <w:t>;</w:t>
      </w:r>
    </w:p>
    <w:p w:rsidR="00B71B82" w:rsidRDefault="00B71B82" w:rsidP="00317FB7">
      <w:pPr>
        <w:pStyle w:val="aff4"/>
      </w:pPr>
      <w:proofErr w:type="gramStart"/>
      <w:r>
        <w:t xml:space="preserve">в) для </w:t>
      </w:r>
      <w:r w:rsidR="00BC24D4" w:rsidRPr="00317FB7">
        <w:rPr>
          <w:b/>
        </w:rPr>
        <w:t>П</w:t>
      </w:r>
      <w:r w:rsidRPr="00317FB7">
        <w:rPr>
          <w:b/>
        </w:rPr>
        <w:t>отребителей</w:t>
      </w:r>
      <w:r>
        <w:t xml:space="preserve">, в расчетах с которыми </w:t>
      </w:r>
      <w:r w:rsidRPr="00084168">
        <w:t xml:space="preserve">используется ставка за мощность </w:t>
      </w:r>
      <w:r>
        <w:t xml:space="preserve">и </w:t>
      </w:r>
      <w:r w:rsidR="00BC24D4">
        <w:t xml:space="preserve">по которым </w:t>
      </w:r>
      <w:r w:rsidR="00BC24D4" w:rsidRPr="00084168">
        <w:t>отсутств</w:t>
      </w:r>
      <w:r w:rsidR="00BC24D4">
        <w:t>уют интервальные</w:t>
      </w:r>
      <w:r w:rsidR="00BC24D4" w:rsidRPr="00084168">
        <w:t xml:space="preserve"> прибор</w:t>
      </w:r>
      <w:r w:rsidR="00BC24D4">
        <w:t>ы</w:t>
      </w:r>
      <w:r w:rsidR="00BC24D4" w:rsidRPr="00084168">
        <w:t xml:space="preserve"> учета по точкам </w:t>
      </w:r>
      <w:r w:rsidRPr="00084168">
        <w:t>поставки на объектах напряжением 10</w:t>
      </w:r>
      <w:r w:rsidR="00E04CBF">
        <w:t xml:space="preserve"> </w:t>
      </w:r>
      <w:r w:rsidRPr="00084168">
        <w:t xml:space="preserve">кВ и ниже при условии, что суммарная максимальная мощность по данным точкам не превышает 2,5 % от суммарной максимальной мощности всех точек поставки в границах балансовой принадлежности </w:t>
      </w:r>
      <w:r w:rsidRPr="00084168">
        <w:rPr>
          <w:b/>
        </w:rPr>
        <w:t>Потребителя</w:t>
      </w:r>
      <w:r w:rsidR="00BC24D4">
        <w:rPr>
          <w:b/>
        </w:rPr>
        <w:t xml:space="preserve"> </w:t>
      </w:r>
      <w:r w:rsidRPr="00084168">
        <w:t>почасовые объемы потребления электрической энергии</w:t>
      </w:r>
      <w:r w:rsidR="00BC24D4">
        <w:t xml:space="preserve"> </w:t>
      </w:r>
      <w:r w:rsidR="00BC24D4" w:rsidRPr="00084168">
        <w:t>определяются на основании</w:t>
      </w:r>
      <w:proofErr w:type="gramEnd"/>
      <w:r w:rsidR="00BC24D4" w:rsidRPr="00084168">
        <w:t xml:space="preserve"> </w:t>
      </w:r>
      <w:proofErr w:type="gramStart"/>
      <w:r w:rsidR="00BC24D4" w:rsidRPr="00084168">
        <w:t>показаний интегральных приборов учета</w:t>
      </w:r>
      <w:r w:rsidR="00BC24D4">
        <w:t xml:space="preserve"> </w:t>
      </w:r>
      <w:r w:rsidR="00BC24D4" w:rsidRPr="00084168">
        <w:t xml:space="preserve"> </w:t>
      </w:r>
      <w:r w:rsidR="00BC24D4">
        <w:t>путем распределения суммарного объема потребления электрической энергии за расчетный период по точкам поставки, оборудованным интегральными приборами учета,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w:t>
      </w:r>
      <w:proofErr w:type="gramEnd"/>
      <w:r w:rsidR="00BC24D4">
        <w:t xml:space="preserve"> период по всем точкам поставки, оборудованным приборами учета, позволяющими измерять почасовые объемы потребления электрической энергии</w:t>
      </w:r>
      <w:r w:rsidR="00E04CBF">
        <w:t>;</w:t>
      </w:r>
    </w:p>
    <w:p w:rsidR="00E41DF8" w:rsidRDefault="00E41DF8" w:rsidP="00317FB7">
      <w:pPr>
        <w:pStyle w:val="aff4"/>
      </w:pPr>
      <w:proofErr w:type="gramStart"/>
      <w:r>
        <w:t xml:space="preserve">г) для </w:t>
      </w:r>
      <w:r w:rsidRPr="00084168">
        <w:rPr>
          <w:b/>
        </w:rPr>
        <w:t>Потребител</w:t>
      </w:r>
      <w:r>
        <w:rPr>
          <w:b/>
        </w:rPr>
        <w:t xml:space="preserve">ей, </w:t>
      </w:r>
      <w:r w:rsidRPr="00A1327F">
        <w:t>в расчетах с которыми</w:t>
      </w:r>
      <w:r>
        <w:rPr>
          <w:b/>
        </w:rPr>
        <w:t xml:space="preserve"> </w:t>
      </w:r>
      <w:r w:rsidRPr="00084168">
        <w:t xml:space="preserve">используется ставка за мощность, </w:t>
      </w:r>
      <w:r>
        <w:t xml:space="preserve">и по которым </w:t>
      </w:r>
      <w:r w:rsidRPr="00084168">
        <w:t>отсутств</w:t>
      </w:r>
      <w:r>
        <w:t>уют интервальные</w:t>
      </w:r>
      <w:r w:rsidRPr="00084168">
        <w:t xml:space="preserve"> прибор</w:t>
      </w:r>
      <w:r>
        <w:t>ы</w:t>
      </w:r>
      <w:r w:rsidRPr="00084168">
        <w:t xml:space="preserve"> учета </w:t>
      </w:r>
      <w:r>
        <w:t xml:space="preserve">за исключением </w:t>
      </w:r>
      <w:r w:rsidR="00250FF6" w:rsidRPr="00A82A39">
        <w:rPr>
          <w:b/>
        </w:rPr>
        <w:t>П</w:t>
      </w:r>
      <w:r w:rsidRPr="00A82A39">
        <w:rPr>
          <w:b/>
        </w:rPr>
        <w:t>отребителей</w:t>
      </w:r>
      <w:r w:rsidR="00E04CBF">
        <w:rPr>
          <w:b/>
        </w:rPr>
        <w:t>,</w:t>
      </w:r>
      <w:r>
        <w:t xml:space="preserve"> указанных в подпункте</w:t>
      </w:r>
      <w:r w:rsidR="00E04CBF">
        <w:t> </w:t>
      </w:r>
      <w:r>
        <w:t xml:space="preserve">«в» настоящего пункта </w:t>
      </w:r>
      <w:r w:rsidRPr="00084168">
        <w:t xml:space="preserve">вплоть до </w:t>
      </w:r>
      <w:r>
        <w:t>оборудования</w:t>
      </w:r>
      <w:r w:rsidRPr="00084168">
        <w:t xml:space="preserve"> всех точ</w:t>
      </w:r>
      <w:r>
        <w:t>е</w:t>
      </w:r>
      <w:r w:rsidRPr="00084168">
        <w:t xml:space="preserve">к поставки в границах балансовой принадлежности энергопринимающих устройств </w:t>
      </w:r>
      <w:r w:rsidRPr="00084168">
        <w:rPr>
          <w:b/>
        </w:rPr>
        <w:t>Потребителя</w:t>
      </w:r>
      <w:r w:rsidRPr="00084168">
        <w:t>,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w:t>
      </w:r>
      <w:proofErr w:type="gramEnd"/>
      <w:r w:rsidRPr="00084168">
        <w:t xml:space="preserve"> </w:t>
      </w:r>
      <w:proofErr w:type="gramStart"/>
      <w:r w:rsidRPr="00084168">
        <w:t xml:space="preserve">минимальному значению из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w:t>
      </w:r>
      <w:r w:rsidR="00111483" w:rsidRPr="00A82A39">
        <w:rPr>
          <w:b/>
        </w:rPr>
        <w:t>П</w:t>
      </w:r>
      <w:r w:rsidRPr="00A82A39">
        <w:rPr>
          <w:b/>
        </w:rPr>
        <w:t>отребителя</w:t>
      </w:r>
      <w:r w:rsidRPr="00084168">
        <w:t xml:space="preserve">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w:t>
      </w:r>
      <w:proofErr w:type="gramEnd"/>
      <w:r w:rsidRPr="00084168">
        <w:t xml:space="preserve"> </w:t>
      </w:r>
      <w:proofErr w:type="gramStart"/>
      <w:r w:rsidRPr="00084168">
        <w:t>распределенного</w:t>
      </w:r>
      <w:proofErr w:type="gramEnd"/>
      <w:r w:rsidRPr="00084168">
        <w:t xml:space="preserve"> на плановые часы пиковой нагрузки</w:t>
      </w:r>
      <w:r w:rsidR="00111483">
        <w:t>.</w:t>
      </w:r>
    </w:p>
    <w:p w:rsidR="00656408" w:rsidRDefault="0015466D" w:rsidP="00317FB7">
      <w:pPr>
        <w:pStyle w:val="110"/>
      </w:pPr>
      <w:proofErr w:type="gramStart"/>
      <w:r w:rsidRPr="004C2D29">
        <w:t>В случае неисправности, утраты, истечения срока эксплуатации или межповерочного интервала расчетного прибора учета либо его демонтажа в связи с поверкой, ремонтом или заменой, объем по</w:t>
      </w:r>
      <w:r>
        <w:t xml:space="preserve">требления электрической энергии </w:t>
      </w:r>
      <w:r w:rsidRPr="004C2D29">
        <w:t xml:space="preserve">и объем оказанных услуг по передаче электрической энергии определяются в порядке, установленном </w:t>
      </w:r>
      <w:r w:rsidR="00E04CBF">
        <w:t xml:space="preserve">в </w:t>
      </w:r>
      <w:r w:rsidR="006E518F">
        <w:t>п.</w:t>
      </w:r>
      <w:r w:rsidR="006E518F" w:rsidRPr="004C2D29">
        <w:t xml:space="preserve"> </w:t>
      </w:r>
      <w:r w:rsidR="004876B7">
        <w:fldChar w:fldCharType="begin"/>
      </w:r>
      <w:r>
        <w:instrText xml:space="preserve"> REF _Ref339619120 \r \h </w:instrText>
      </w:r>
      <w:r w:rsidR="004876B7">
        <w:fldChar w:fldCharType="separate"/>
      </w:r>
      <w:r w:rsidR="00A3171D">
        <w:t>4.4</w:t>
      </w:r>
      <w:r w:rsidR="004876B7">
        <w:fldChar w:fldCharType="end"/>
      </w:r>
      <w:r>
        <w:rPr>
          <w:sz w:val="24"/>
          <w:szCs w:val="24"/>
        </w:rPr>
        <w:t xml:space="preserve"> </w:t>
      </w:r>
      <w:r w:rsidRPr="004C2D29">
        <w:t>для случая непредставления показаний прибора учета в установленные сроки</w:t>
      </w:r>
      <w:r>
        <w:t>.</w:t>
      </w:r>
      <w:r w:rsidR="00656408" w:rsidRPr="00656408">
        <w:t xml:space="preserve"> </w:t>
      </w:r>
      <w:proofErr w:type="gramEnd"/>
    </w:p>
    <w:p w:rsidR="00656408" w:rsidRDefault="00656408" w:rsidP="00317FB7">
      <w:pPr>
        <w:pStyle w:val="aff0"/>
      </w:pPr>
      <w:r>
        <w:lastRenderedPageBreak/>
        <w:t>В случае если в течение 12 месяцев расчетный прибор учета повторно вышел из строя по причине его неисправности или утраты, то определение объема оказанных услуг по передаче электрической энергии осуществляется:</w:t>
      </w:r>
    </w:p>
    <w:p w:rsidR="00656408" w:rsidRDefault="00E04CBF" w:rsidP="00317FB7">
      <w:pPr>
        <w:pStyle w:val="aff0"/>
      </w:pPr>
      <w:proofErr w:type="gramStart"/>
      <w:r>
        <w:t xml:space="preserve">– </w:t>
      </w:r>
      <w:r w:rsidR="00656408">
        <w:t xml:space="preserve">с даты выхода расчетного прибора учета из строя и в течение одного расчетного периода после этого </w:t>
      </w:r>
      <w:r w:rsidR="00FB7BC9">
        <w:t xml:space="preserve">– </w:t>
      </w:r>
      <w:r w:rsidR="00656408">
        <w:t xml:space="preserve">в порядке, установленном </w:t>
      </w:r>
      <w:r>
        <w:t xml:space="preserve">в </w:t>
      </w:r>
      <w:hyperlink r:id="rId16" w:history="1">
        <w:r w:rsidR="00656408">
          <w:rPr>
            <w:color w:val="0000FF"/>
          </w:rPr>
          <w:t xml:space="preserve">п. </w:t>
        </w:r>
        <w:r w:rsidR="004876B7">
          <w:rPr>
            <w:color w:val="0000FF"/>
          </w:rPr>
          <w:fldChar w:fldCharType="begin"/>
        </w:r>
        <w:r w:rsidR="00656408">
          <w:rPr>
            <w:color w:val="0000FF"/>
          </w:rPr>
          <w:instrText xml:space="preserve"> REF _Ref339619120 \r \h </w:instrText>
        </w:r>
        <w:r w:rsidR="004876B7">
          <w:rPr>
            <w:color w:val="0000FF"/>
          </w:rPr>
        </w:r>
        <w:r w:rsidR="004876B7">
          <w:rPr>
            <w:color w:val="0000FF"/>
          </w:rPr>
          <w:fldChar w:fldCharType="separate"/>
        </w:r>
        <w:r w:rsidR="00A3171D">
          <w:rPr>
            <w:color w:val="0000FF"/>
          </w:rPr>
          <w:t>4.4</w:t>
        </w:r>
        <w:r w:rsidR="004876B7">
          <w:rPr>
            <w:color w:val="0000FF"/>
          </w:rPr>
          <w:fldChar w:fldCharType="end"/>
        </w:r>
      </w:hyperlink>
      <w:r w:rsidR="00656408">
        <w:t xml:space="preserve"> настоящего Договора для определения таких объемов в течение первых 2 расчетных периодов в случае непредставления показаний прибора учета в установленные сроки;</w:t>
      </w:r>
      <w:proofErr w:type="gramEnd"/>
    </w:p>
    <w:p w:rsidR="00656408" w:rsidRDefault="00E04CBF" w:rsidP="00317FB7">
      <w:pPr>
        <w:pStyle w:val="aff0"/>
      </w:pPr>
      <w:r>
        <w:t xml:space="preserve">– </w:t>
      </w:r>
      <w:r w:rsidR="00656408">
        <w:t xml:space="preserve">в последующие расчетные периоды вплоть до допуска расчетного прибора учета в эксплуатацию </w:t>
      </w:r>
      <w:r w:rsidR="00FB7BC9">
        <w:t xml:space="preserve">– </w:t>
      </w:r>
      <w:r w:rsidR="00656408">
        <w:t>в порядке, установленном</w:t>
      </w:r>
      <w:r>
        <w:t xml:space="preserve"> в</w:t>
      </w:r>
      <w:r w:rsidR="00656408">
        <w:t xml:space="preserve"> </w:t>
      </w:r>
      <w:hyperlink r:id="rId17" w:history="1">
        <w:r w:rsidR="00656408">
          <w:rPr>
            <w:color w:val="0000FF"/>
          </w:rPr>
          <w:t xml:space="preserve">п. </w:t>
        </w:r>
        <w:r w:rsidR="004876B7">
          <w:rPr>
            <w:color w:val="0000FF"/>
          </w:rPr>
          <w:fldChar w:fldCharType="begin"/>
        </w:r>
        <w:r w:rsidR="00656408">
          <w:rPr>
            <w:color w:val="0000FF"/>
          </w:rPr>
          <w:instrText xml:space="preserve"> REF _Ref339619120 \r \h </w:instrText>
        </w:r>
        <w:r w:rsidR="004876B7">
          <w:rPr>
            <w:color w:val="0000FF"/>
          </w:rPr>
        </w:r>
        <w:r w:rsidR="004876B7">
          <w:rPr>
            <w:color w:val="0000FF"/>
          </w:rPr>
          <w:fldChar w:fldCharType="separate"/>
        </w:r>
        <w:r w:rsidR="00A3171D">
          <w:rPr>
            <w:color w:val="0000FF"/>
          </w:rPr>
          <w:t>4.4</w:t>
        </w:r>
        <w:r w:rsidR="004876B7">
          <w:rPr>
            <w:color w:val="0000FF"/>
          </w:rPr>
          <w:fldChar w:fldCharType="end"/>
        </w:r>
      </w:hyperlink>
      <w:r w:rsidR="00656408">
        <w:t xml:space="preserve"> настоящего </w:t>
      </w:r>
      <w:proofErr w:type="gramStart"/>
      <w:r w:rsidR="00656408">
        <w:t>Договора</w:t>
      </w:r>
      <w:proofErr w:type="gramEnd"/>
      <w:r w:rsidR="00656408">
        <w:t xml:space="preserve"> для определения таких объемов начиная с 3-го расчетного периода для случая непредставления показаний прибора учета в установленные сроки.</w:t>
      </w:r>
    </w:p>
    <w:p w:rsidR="0015466D" w:rsidRPr="00A1327F" w:rsidRDefault="0015466D" w:rsidP="00317FB7">
      <w:pPr>
        <w:pStyle w:val="110"/>
      </w:pPr>
      <w:proofErr w:type="gramStart"/>
      <w:r w:rsidRPr="00B145F9">
        <w:rPr>
          <w:szCs w:val="28"/>
        </w:rPr>
        <w:t>В</w:t>
      </w:r>
      <w:r w:rsidRPr="008A431A">
        <w:rPr>
          <w:szCs w:val="28"/>
        </w:rPr>
        <w:t xml:space="preserve"> случае если для проведения </w:t>
      </w:r>
      <w:r w:rsidRPr="00084168">
        <w:t xml:space="preserve">работы с приборами учета </w:t>
      </w:r>
      <w:r w:rsidR="00250FF6">
        <w:t>электрической энергии</w:t>
      </w:r>
      <w:r w:rsidR="00250FF6" w:rsidRPr="00084168">
        <w:t xml:space="preserve"> </w:t>
      </w:r>
      <w:r w:rsidRPr="00084168">
        <w:t>(плановое снятие показаний, проведение технических проверок схем подключения и работы измерительных комплексов),</w:t>
      </w:r>
      <w:r w:rsidRPr="00D93AB9">
        <w:rPr>
          <w:szCs w:val="28"/>
        </w:rPr>
        <w:t xml:space="preserve"> </w:t>
      </w:r>
      <w:r w:rsidRPr="00084168">
        <w:rPr>
          <w:b/>
          <w:szCs w:val="28"/>
        </w:rPr>
        <w:t>Сетевой организации</w:t>
      </w:r>
      <w:r w:rsidRPr="00D93AB9">
        <w:rPr>
          <w:szCs w:val="28"/>
        </w:rPr>
        <w:t xml:space="preserve"> требуется допуск к </w:t>
      </w:r>
      <w:proofErr w:type="spellStart"/>
      <w:r w:rsidRPr="00D93AB9">
        <w:rPr>
          <w:szCs w:val="28"/>
        </w:rPr>
        <w:t>энергопринимающим</w:t>
      </w:r>
      <w:proofErr w:type="spellEnd"/>
      <w:r w:rsidRPr="00D93AB9">
        <w:rPr>
          <w:szCs w:val="28"/>
        </w:rPr>
        <w:t xml:space="preserve"> устройствам </w:t>
      </w:r>
      <w:r>
        <w:rPr>
          <w:szCs w:val="28"/>
        </w:rPr>
        <w:t>П</w:t>
      </w:r>
      <w:r w:rsidRPr="00084168">
        <w:rPr>
          <w:b/>
          <w:szCs w:val="28"/>
        </w:rPr>
        <w:t>отребителя</w:t>
      </w:r>
      <w:r>
        <w:rPr>
          <w:szCs w:val="28"/>
        </w:rPr>
        <w:t>, С</w:t>
      </w:r>
      <w:r w:rsidRPr="00084168">
        <w:rPr>
          <w:b/>
          <w:szCs w:val="28"/>
        </w:rPr>
        <w:t>етевая организация</w:t>
      </w:r>
      <w:r>
        <w:rPr>
          <w:szCs w:val="28"/>
        </w:rPr>
        <w:t xml:space="preserve"> за 5 </w:t>
      </w:r>
      <w:r w:rsidRPr="00D93AB9">
        <w:rPr>
          <w:szCs w:val="28"/>
        </w:rPr>
        <w:t xml:space="preserve">рабочих дней до планируемой даты проведения проверки уведомляет </w:t>
      </w:r>
      <w:r w:rsidRPr="00084168">
        <w:rPr>
          <w:b/>
          <w:szCs w:val="28"/>
        </w:rPr>
        <w:t>Потребителя</w:t>
      </w:r>
      <w:r w:rsidRPr="00D93AB9">
        <w:rPr>
          <w:szCs w:val="28"/>
        </w:rPr>
        <w:t xml:space="preserve">  о дате и времени проведения такой проверки, а также о последствиях ее </w:t>
      </w:r>
      <w:proofErr w:type="spellStart"/>
      <w:r w:rsidRPr="00D93AB9">
        <w:rPr>
          <w:szCs w:val="28"/>
        </w:rPr>
        <w:t>недопуска</w:t>
      </w:r>
      <w:proofErr w:type="spellEnd"/>
      <w:r w:rsidRPr="00D93AB9">
        <w:rPr>
          <w:szCs w:val="28"/>
        </w:rPr>
        <w:t xml:space="preserve"> к расчетным приборам</w:t>
      </w:r>
      <w:proofErr w:type="gramEnd"/>
      <w:r w:rsidRPr="00D93AB9">
        <w:rPr>
          <w:szCs w:val="28"/>
        </w:rPr>
        <w:t xml:space="preserve"> учета. При несогласии </w:t>
      </w:r>
      <w:r>
        <w:rPr>
          <w:b/>
          <w:szCs w:val="28"/>
        </w:rPr>
        <w:t>П</w:t>
      </w:r>
      <w:r w:rsidRPr="00084168">
        <w:rPr>
          <w:b/>
          <w:szCs w:val="28"/>
        </w:rPr>
        <w:t>отребителя</w:t>
      </w:r>
      <w:r w:rsidRPr="00D93AB9">
        <w:rPr>
          <w:szCs w:val="28"/>
        </w:rPr>
        <w:t xml:space="preserve"> с </w:t>
      </w:r>
      <w:proofErr w:type="gramStart"/>
      <w:r w:rsidRPr="00D93AB9">
        <w:rPr>
          <w:szCs w:val="28"/>
        </w:rPr>
        <w:t>предложенными</w:t>
      </w:r>
      <w:proofErr w:type="gramEnd"/>
      <w:r w:rsidRPr="00D93AB9">
        <w:rPr>
          <w:szCs w:val="28"/>
        </w:rPr>
        <w:t xml:space="preserve"> датой и (или) временем проведения проверки </w:t>
      </w:r>
      <w:r w:rsidRPr="00084168">
        <w:rPr>
          <w:b/>
          <w:szCs w:val="28"/>
        </w:rPr>
        <w:t>Потребитель</w:t>
      </w:r>
      <w:r w:rsidRPr="00D93AB9">
        <w:rPr>
          <w:szCs w:val="28"/>
        </w:rPr>
        <w:t xml:space="preserve"> направляет </w:t>
      </w:r>
      <w:r w:rsidRPr="00084168">
        <w:rPr>
          <w:b/>
          <w:szCs w:val="28"/>
        </w:rPr>
        <w:t>Сетевой организации</w:t>
      </w:r>
      <w:r w:rsidRPr="00D93AB9">
        <w:rPr>
          <w:szCs w:val="28"/>
        </w:rPr>
        <w:t xml:space="preserve"> предложение об иных дате и (или) времени, после чего </w:t>
      </w:r>
      <w:r w:rsidR="00E04CBF" w:rsidRPr="00A82A39">
        <w:rPr>
          <w:b/>
          <w:szCs w:val="28"/>
        </w:rPr>
        <w:t>С</w:t>
      </w:r>
      <w:r w:rsidRPr="00A82A39">
        <w:rPr>
          <w:b/>
          <w:szCs w:val="28"/>
        </w:rPr>
        <w:t>тороны</w:t>
      </w:r>
      <w:r w:rsidRPr="00D93AB9">
        <w:rPr>
          <w:szCs w:val="28"/>
        </w:rPr>
        <w:t xml:space="preserve"> обязаны согласовать иные дату и (или) время.</w:t>
      </w:r>
    </w:p>
    <w:p w:rsidR="0015466D" w:rsidRDefault="0015466D" w:rsidP="00317FB7">
      <w:pPr>
        <w:pStyle w:val="110"/>
      </w:pPr>
      <w:proofErr w:type="gramStart"/>
      <w:r w:rsidRPr="00D31832">
        <w:t xml:space="preserve">В случае 2-кратного </w:t>
      </w:r>
      <w:proofErr w:type="spellStart"/>
      <w:r w:rsidRPr="00D31832">
        <w:t>недопуска</w:t>
      </w:r>
      <w:proofErr w:type="spellEnd"/>
      <w:r w:rsidRPr="00D31832">
        <w:t xml:space="preserve"> </w:t>
      </w:r>
      <w:r>
        <w:t xml:space="preserve">представителей </w:t>
      </w:r>
      <w:r w:rsidRPr="00084168">
        <w:rPr>
          <w:b/>
        </w:rPr>
        <w:t>Сетевой организации</w:t>
      </w:r>
      <w:r>
        <w:t xml:space="preserve"> </w:t>
      </w:r>
      <w:r w:rsidRPr="00D31832">
        <w:t>к расчетн</w:t>
      </w:r>
      <w:r>
        <w:t>ым</w:t>
      </w:r>
      <w:r w:rsidRPr="00D31832">
        <w:t xml:space="preserve"> прибор</w:t>
      </w:r>
      <w:r>
        <w:t>ам</w:t>
      </w:r>
      <w:r w:rsidRPr="00D31832">
        <w:t xml:space="preserve"> учета, установленн</w:t>
      </w:r>
      <w:r>
        <w:t>ы</w:t>
      </w:r>
      <w:r w:rsidR="00B36EA8">
        <w:t>м</w:t>
      </w:r>
      <w:r w:rsidRPr="00D31832">
        <w:t xml:space="preserve"> в границах энергопринимающих устройств </w:t>
      </w:r>
      <w:r w:rsidRPr="00084168">
        <w:rPr>
          <w:b/>
        </w:rPr>
        <w:t>Потребителя</w:t>
      </w:r>
      <w:r w:rsidRPr="00D31832">
        <w:t xml:space="preserve">, для проведения контрольного снятия показаний или проведения проверки приборов учета объем потребления электрической энергии и оказанных услуг по передаче электрической энергии начиная с даты, когда произошел факт 2-кратного </w:t>
      </w:r>
      <w:proofErr w:type="spellStart"/>
      <w:r w:rsidRPr="00D31832">
        <w:t>недопуска</w:t>
      </w:r>
      <w:proofErr w:type="spellEnd"/>
      <w:r w:rsidRPr="00D31832">
        <w:t>, вплоть до даты допуска к расчетн</w:t>
      </w:r>
      <w:r>
        <w:t>ым</w:t>
      </w:r>
      <w:r w:rsidRPr="00D31832">
        <w:t xml:space="preserve"> прибор</w:t>
      </w:r>
      <w:r>
        <w:t>ам</w:t>
      </w:r>
      <w:r w:rsidRPr="00D31832">
        <w:t xml:space="preserve"> учета определяется в порядке, установленном</w:t>
      </w:r>
      <w:r w:rsidR="00E04CBF">
        <w:t xml:space="preserve"> в</w:t>
      </w:r>
      <w:r w:rsidRPr="00D31832">
        <w:t xml:space="preserve"> </w:t>
      </w:r>
      <w:r>
        <w:t>п</w:t>
      </w:r>
      <w:proofErr w:type="gramEnd"/>
      <w:r>
        <w:t xml:space="preserve">. </w:t>
      </w:r>
      <w:r w:rsidR="004876B7">
        <w:fldChar w:fldCharType="begin"/>
      </w:r>
      <w:r>
        <w:instrText xml:space="preserve"> REF _Ref339619120 \r \h </w:instrText>
      </w:r>
      <w:r w:rsidR="004876B7">
        <w:fldChar w:fldCharType="separate"/>
      </w:r>
      <w:r w:rsidR="00A3171D">
        <w:t>4.4</w:t>
      </w:r>
      <w:r w:rsidR="004876B7">
        <w:fldChar w:fldCharType="end"/>
      </w:r>
      <w:r w:rsidR="003926F0">
        <w:t xml:space="preserve"> настоящего Договора, </w:t>
      </w:r>
      <w:r w:rsidR="00B36EA8">
        <w:t>д</w:t>
      </w:r>
      <w:r w:rsidR="003926F0">
        <w:t xml:space="preserve">ля определения таких объемов начиная </w:t>
      </w:r>
      <w:r w:rsidR="00E04CBF">
        <w:t xml:space="preserve">с </w:t>
      </w:r>
      <w:r w:rsidR="003926F0">
        <w:t>3-го расчетного периода для случая</w:t>
      </w:r>
      <w:r w:rsidR="003926F0" w:rsidRPr="003926F0">
        <w:t xml:space="preserve"> </w:t>
      </w:r>
      <w:r w:rsidR="003926F0" w:rsidRPr="004C2D29">
        <w:t>непредставления показаний прибора учета в установленные сроки</w:t>
      </w:r>
      <w:r w:rsidR="003926F0">
        <w:t>.</w:t>
      </w:r>
    </w:p>
    <w:p w:rsidR="003926F0" w:rsidRPr="00A1327F" w:rsidRDefault="003926F0" w:rsidP="00317FB7">
      <w:pPr>
        <w:pStyle w:val="110"/>
      </w:pPr>
      <w:proofErr w:type="gramStart"/>
      <w:r w:rsidRPr="003926F0">
        <w:t xml:space="preserve">По результатам проверки приборов учета </w:t>
      </w:r>
      <w:r w:rsidR="00250FF6">
        <w:t>электрической энергии</w:t>
      </w:r>
      <w:r w:rsidR="00250FF6" w:rsidRPr="003926F0">
        <w:t xml:space="preserve"> </w:t>
      </w:r>
      <w:r w:rsidRPr="003926F0">
        <w:rPr>
          <w:b/>
        </w:rPr>
        <w:t>Сетевая организация</w:t>
      </w:r>
      <w:r w:rsidRPr="003926F0">
        <w:t xml:space="preserve"> составляет </w:t>
      </w:r>
      <w:r w:rsidR="000B04BC">
        <w:t>А</w:t>
      </w:r>
      <w:r w:rsidRPr="003926F0">
        <w:t>кт проверки состояния схемы измерения электрической энергии и работы/замены/допуска в эксплуатацию прибора учета.</w:t>
      </w:r>
      <w:proofErr w:type="gramEnd"/>
    </w:p>
    <w:p w:rsidR="000C187D" w:rsidRDefault="003926F0" w:rsidP="00317FB7">
      <w:pPr>
        <w:pStyle w:val="110"/>
      </w:pPr>
      <w:r w:rsidRPr="009516DC">
        <w:t xml:space="preserve">При выявлении представителями </w:t>
      </w:r>
      <w:r w:rsidRPr="00317FB7">
        <w:rPr>
          <w:b/>
        </w:rPr>
        <w:t>Сетевой организацией</w:t>
      </w:r>
      <w:r w:rsidRPr="00317FB7">
        <w:t xml:space="preserve"> фактов безучетного потребления составляется </w:t>
      </w:r>
      <w:r w:rsidR="000B04BC">
        <w:t>А</w:t>
      </w:r>
      <w:r w:rsidRPr="00317FB7">
        <w:t xml:space="preserve">кт о неучтенном потреблении электрической энергии </w:t>
      </w:r>
      <w:r w:rsidR="002F5811">
        <w:t>в 3</w:t>
      </w:r>
      <w:r w:rsidR="004B79B5">
        <w:t xml:space="preserve"> (трех)</w:t>
      </w:r>
      <w:r w:rsidR="002F5811">
        <w:t xml:space="preserve"> экземплярах, имеющих равную юридическую силу</w:t>
      </w:r>
      <w:r w:rsidR="004B79B5">
        <w:t>.</w:t>
      </w:r>
      <w:r w:rsidRPr="00A1327F">
        <w:t xml:space="preserve"> </w:t>
      </w:r>
    </w:p>
    <w:p w:rsidR="004B79B5" w:rsidRPr="00A1327F" w:rsidRDefault="004B79B5" w:rsidP="00317FB7">
      <w:pPr>
        <w:pStyle w:val="110"/>
      </w:pPr>
      <w:proofErr w:type="gramStart"/>
      <w:r w:rsidRPr="00084168">
        <w:rPr>
          <w:b/>
        </w:rPr>
        <w:t>Сетев</w:t>
      </w:r>
      <w:r>
        <w:rPr>
          <w:b/>
        </w:rPr>
        <w:t>ая</w:t>
      </w:r>
      <w:r w:rsidRPr="00084168">
        <w:rPr>
          <w:b/>
        </w:rPr>
        <w:t xml:space="preserve"> организаци</w:t>
      </w:r>
      <w:r>
        <w:rPr>
          <w:b/>
        </w:rPr>
        <w:t>я</w:t>
      </w:r>
      <w:r>
        <w:t xml:space="preserve"> </w:t>
      </w:r>
      <w:r w:rsidR="003926F0">
        <w:t>в течение 2</w:t>
      </w:r>
      <w:r w:rsidR="00E04CBF">
        <w:t xml:space="preserve"> (двух)</w:t>
      </w:r>
      <w:r w:rsidR="003926F0">
        <w:t xml:space="preserve"> рабочих дней со дня составления </w:t>
      </w:r>
      <w:r w:rsidR="000B04BC">
        <w:t>А</w:t>
      </w:r>
      <w:r w:rsidR="003926F0">
        <w:t xml:space="preserve">кта </w:t>
      </w:r>
      <w:r w:rsidR="000C187D" w:rsidRPr="00084168">
        <w:t xml:space="preserve">о неучтенном потреблении электрической энергии </w:t>
      </w:r>
      <w:r w:rsidR="003926F0" w:rsidRPr="00A1327F">
        <w:t>производит расчет</w:t>
      </w:r>
      <w:r w:rsidR="002E01CD">
        <w:t xml:space="preserve"> объема</w:t>
      </w:r>
      <w:r w:rsidR="003926F0" w:rsidRPr="00A1327F">
        <w:t xml:space="preserve"> безучетного </w:t>
      </w:r>
      <w:r w:rsidR="003926F0" w:rsidRPr="009516DC">
        <w:t xml:space="preserve">потребления </w:t>
      </w:r>
      <w:r w:rsidRPr="00317FB7">
        <w:t xml:space="preserve">с даты последней проверки приборов учета </w:t>
      </w:r>
      <w:r w:rsidR="00250FF6">
        <w:t>электрической энергии</w:t>
      </w:r>
      <w:r w:rsidR="00250FF6" w:rsidRPr="00317FB7">
        <w:t xml:space="preserve"> </w:t>
      </w:r>
      <w:r w:rsidR="003926F0" w:rsidRPr="00A1327F">
        <w:t xml:space="preserve">в </w:t>
      </w:r>
      <w:r w:rsidRPr="009516DC">
        <w:t xml:space="preserve">соответствии с </w:t>
      </w:r>
      <w:r w:rsidRPr="00317FB7">
        <w:t xml:space="preserve">подпунктом </w:t>
      </w:r>
      <w:r w:rsidR="000C187D">
        <w:t>«</w:t>
      </w:r>
      <w:r w:rsidRPr="00A1327F">
        <w:t>а</w:t>
      </w:r>
      <w:r w:rsidR="000C187D">
        <w:t>»</w:t>
      </w:r>
      <w:r w:rsidRPr="00A1327F">
        <w:t xml:space="preserve"> п.</w:t>
      </w:r>
      <w:r w:rsidR="006E518F">
        <w:t xml:space="preserve"> </w:t>
      </w:r>
      <w:fldSimple w:instr=" REF _Ref339618809 \r \h  \* MERGEFORMAT ">
        <w:r w:rsidR="00A3171D">
          <w:t>4.5</w:t>
        </w:r>
      </w:fldSimple>
      <w:r w:rsidR="003926F0" w:rsidRPr="00317FB7">
        <w:t>.</w:t>
      </w:r>
      <w:r w:rsidR="000C187D">
        <w:t xml:space="preserve"> настоящего Договора, при этом в случае применения в расчетах с </w:t>
      </w:r>
      <w:r w:rsidR="000C187D" w:rsidRPr="00A82A39">
        <w:rPr>
          <w:b/>
        </w:rPr>
        <w:t>Потребителем</w:t>
      </w:r>
      <w:r w:rsidR="000C187D">
        <w:t xml:space="preserve"> двухставочного варианта тарифа на услуги по передаче электрической энергии помимо объема безучетного</w:t>
      </w:r>
      <w:proofErr w:type="gramEnd"/>
      <w:r w:rsidR="000C187D">
        <w:t xml:space="preserve"> потребления электрической энергии также определяется величина мощности оплачиваемой в части </w:t>
      </w:r>
      <w:proofErr w:type="gramStart"/>
      <w:r w:rsidR="000C187D">
        <w:t>услуг</w:t>
      </w:r>
      <w:proofErr w:type="gramEnd"/>
      <w:r w:rsidR="000C187D">
        <w:t xml:space="preserve"> по передаче электрической энергии исходя из почасовых объемов потребления электрич</w:t>
      </w:r>
      <w:r w:rsidR="00E04CBF">
        <w:t>ес</w:t>
      </w:r>
      <w:r w:rsidR="000C187D">
        <w:t>кой энергии, определяе</w:t>
      </w:r>
      <w:r w:rsidR="00C11D73">
        <w:t>мых</w:t>
      </w:r>
      <w:r w:rsidR="000C187D">
        <w:t xml:space="preserve"> в соответствии с подпунктов «б» п.</w:t>
      </w:r>
      <w:r w:rsidR="006E518F">
        <w:t xml:space="preserve"> </w:t>
      </w:r>
      <w:r w:rsidR="004876B7">
        <w:fldChar w:fldCharType="begin"/>
      </w:r>
      <w:r w:rsidR="000C187D">
        <w:instrText xml:space="preserve"> REF _Ref339618809 \r \h </w:instrText>
      </w:r>
      <w:r w:rsidR="004876B7">
        <w:fldChar w:fldCharType="separate"/>
      </w:r>
      <w:r w:rsidR="00A3171D">
        <w:t>4.5</w:t>
      </w:r>
      <w:r w:rsidR="004876B7">
        <w:fldChar w:fldCharType="end"/>
      </w:r>
      <w:r w:rsidR="000C187D">
        <w:t xml:space="preserve"> настоящего Договора.</w:t>
      </w:r>
    </w:p>
    <w:p w:rsidR="00C83244" w:rsidRPr="00A82A39" w:rsidRDefault="00C83244" w:rsidP="00317FB7">
      <w:pPr>
        <w:pStyle w:val="110"/>
      </w:pPr>
      <w:proofErr w:type="gramStart"/>
      <w:r>
        <w:t xml:space="preserve">В случае если прибор учета расположен не на границе балансовой принадлежности объектов электроэнергетики (энергопринимающих устройств) то объем </w:t>
      </w:r>
      <w:r w:rsidR="00E04CBF">
        <w:t xml:space="preserve">переданной </w:t>
      </w:r>
      <w:r>
        <w:t>электрической энергии,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roofErr w:type="gramEnd"/>
      <w:r>
        <w:t xml:space="preserve"> При этом расчет величины потерь осуществляется </w:t>
      </w:r>
      <w:r w:rsidRPr="00A82A39">
        <w:rPr>
          <w:b/>
        </w:rPr>
        <w:t>Сетевой организацией</w:t>
      </w:r>
      <w:r>
        <w:t xml:space="preserve"> в соответствии с приказом </w:t>
      </w:r>
      <w:r w:rsidRPr="00A82A39">
        <w:t xml:space="preserve">Минэнерго </w:t>
      </w:r>
      <w:r w:rsidR="00E04CBF" w:rsidRPr="00A82A39">
        <w:t xml:space="preserve">России </w:t>
      </w:r>
      <w:r w:rsidRPr="00A82A39">
        <w:t>от 30.12.2008 №</w:t>
      </w:r>
      <w:r w:rsidR="006329E3" w:rsidRPr="00A82A39">
        <w:t xml:space="preserve"> </w:t>
      </w:r>
      <w:r w:rsidRPr="00A82A39">
        <w:t>326, регламентирующим расчет нормативов технологических потерь электрической энергии при ее передаче по электрическим сетям.</w:t>
      </w:r>
    </w:p>
    <w:p w:rsidR="00E50E82" w:rsidRDefault="00E50E82" w:rsidP="00317FB7">
      <w:pPr>
        <w:pStyle w:val="110"/>
      </w:pPr>
      <w:proofErr w:type="gramStart"/>
      <w:r w:rsidRPr="00A82A39">
        <w:t>Обслуживание, контроль технического состояния, замена неисправных приборов коммерческого учета и другого электрооборудования осуществля</w:t>
      </w:r>
      <w:r w:rsidR="00E04CBF" w:rsidRPr="00A82A39">
        <w:t>ю</w:t>
      </w:r>
      <w:r w:rsidRPr="00A82A39">
        <w:t xml:space="preserve">тся в соответствии с границами </w:t>
      </w:r>
      <w:r w:rsidR="00E04CBF" w:rsidRPr="00A82A39">
        <w:t xml:space="preserve">эксплуатационной </w:t>
      </w:r>
      <w:r w:rsidRPr="00A82A39">
        <w:t>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Актами разграничен</w:t>
      </w:r>
      <w:r w:rsidRPr="009A792A">
        <w:t>ия балансовой принадлежности и эксплуатационной ответственности</w:t>
      </w:r>
      <w:proofErr w:type="gramEnd"/>
    </w:p>
    <w:p w:rsidR="00975500" w:rsidRPr="004208AE" w:rsidRDefault="00975500" w:rsidP="00C11D73">
      <w:pPr>
        <w:pStyle w:val="110"/>
        <w:numPr>
          <w:ilvl w:val="0"/>
          <w:numId w:val="0"/>
        </w:numPr>
        <w:rPr>
          <w:highlight w:val="yellow"/>
        </w:rPr>
      </w:pPr>
    </w:p>
    <w:p w:rsidR="007A71B8" w:rsidRPr="00FF0D4E" w:rsidRDefault="00D943AC" w:rsidP="009757E6">
      <w:pPr>
        <w:pStyle w:val="10"/>
        <w:rPr>
          <w:sz w:val="20"/>
          <w:szCs w:val="20"/>
        </w:rPr>
      </w:pPr>
      <w:bookmarkStart w:id="11" w:name="_Ref337200871"/>
      <w:r w:rsidRPr="00FF0D4E">
        <w:rPr>
          <w:sz w:val="20"/>
          <w:szCs w:val="20"/>
        </w:rPr>
        <w:lastRenderedPageBreak/>
        <w:t>ПОРЯДОК ПРИОСТАНОВЛЕНИЯ ОКАЗАНИЯ УСЛУГ</w:t>
      </w:r>
      <w:bookmarkEnd w:id="11"/>
    </w:p>
    <w:p w:rsidR="004208AE" w:rsidRPr="009B7A21" w:rsidRDefault="004208AE" w:rsidP="004208AE">
      <w:pPr>
        <w:pStyle w:val="110"/>
      </w:pPr>
      <w:r w:rsidRPr="004208AE">
        <w:rPr>
          <w:b/>
        </w:rPr>
        <w:t>Сетевая организация (ТСО)</w:t>
      </w:r>
      <w:r w:rsidRPr="009B7A21">
        <w:t xml:space="preserve"> приостанавливает оказание услуг по передаче электрической энергии </w:t>
      </w:r>
      <w:r>
        <w:t xml:space="preserve">путем ввода </w:t>
      </w:r>
      <w:proofErr w:type="gramStart"/>
      <w:r>
        <w:t>ограничения режима потребления электрической энергии</w:t>
      </w:r>
      <w:proofErr w:type="gramEnd"/>
      <w:r>
        <w:t xml:space="preserve"> при наступлении обстоятельств, предусмотренных Правилами ограничения режима потребления </w:t>
      </w:r>
      <w:r w:rsidR="00385371">
        <w:t>электрической энергии</w:t>
      </w:r>
      <w:r>
        <w:t>.</w:t>
      </w:r>
    </w:p>
    <w:p w:rsidR="004208AE" w:rsidRDefault="004208AE" w:rsidP="004208AE">
      <w:pPr>
        <w:pStyle w:val="110"/>
      </w:pPr>
      <w:r w:rsidRPr="009B7A21">
        <w:t xml:space="preserve">Порядок полного и (или) частичного ограничения режима потребления электрической энергии осуществляется в соответствии </w:t>
      </w:r>
      <w:r>
        <w:t xml:space="preserve">с Правилами </w:t>
      </w:r>
      <w:proofErr w:type="gramStart"/>
      <w:r>
        <w:t xml:space="preserve">ограничения режима потребления </w:t>
      </w:r>
      <w:r w:rsidR="00385371">
        <w:t>электрической энергии</w:t>
      </w:r>
      <w:proofErr w:type="gramEnd"/>
      <w:r w:rsidRPr="009B7A21">
        <w:t>.</w:t>
      </w:r>
    </w:p>
    <w:p w:rsidR="004208AE" w:rsidRDefault="004208AE" w:rsidP="004208AE">
      <w:pPr>
        <w:pStyle w:val="110"/>
      </w:pPr>
      <w:proofErr w:type="gramStart"/>
      <w:r>
        <w:t xml:space="preserve">При вводе в действие графиков ограничения режима потребления электрической энергии (мощности), в соответствии с которыми </w:t>
      </w:r>
      <w:r w:rsidRPr="004208AE">
        <w:rPr>
          <w:b/>
        </w:rPr>
        <w:t>Потребитель</w:t>
      </w:r>
      <w:r>
        <w:t xml:space="preserve"> самостоятельно выполняют технические (технологические) мероприятия, обеспечивающие снижение потребления, </w:t>
      </w:r>
      <w:r w:rsidRPr="004208AE">
        <w:rPr>
          <w:b/>
        </w:rPr>
        <w:t>Сетевая организация (ТСО)</w:t>
      </w:r>
      <w:r>
        <w:t xml:space="preserve">, не позднее 14 часов 00 минут суток, предшествующих введению ограничения, уведомляет </w:t>
      </w:r>
      <w:r w:rsidRPr="00E46608">
        <w:rPr>
          <w:b/>
        </w:rPr>
        <w:t>Потребител</w:t>
      </w:r>
      <w:r w:rsidR="00E46608" w:rsidRPr="00E46608">
        <w:rPr>
          <w:b/>
        </w:rPr>
        <w:t>я</w:t>
      </w:r>
      <w:r>
        <w:t xml:space="preserve"> телефонограммой или иным способом с указанием причины, величины ограничения, времени начала и окончания ограничения.</w:t>
      </w:r>
      <w:proofErr w:type="gramEnd"/>
      <w:r>
        <w:t xml:space="preserve"> Сообщения о вводе </w:t>
      </w:r>
      <w:proofErr w:type="gramStart"/>
      <w:r>
        <w:t>графиков ограничения режима потребления</w:t>
      </w:r>
      <w:proofErr w:type="gramEnd"/>
      <w:r>
        <w:t xml:space="preserve"> могут быть дополнительно переданы по телерадиовещательной сети.</w:t>
      </w:r>
    </w:p>
    <w:p w:rsidR="004208AE" w:rsidRDefault="004208AE" w:rsidP="004208AE">
      <w:pPr>
        <w:pStyle w:val="110"/>
      </w:pPr>
      <w:r>
        <w:t>При вводе в действие системным оператором</w:t>
      </w:r>
      <w:r w:rsidR="00E04CBF">
        <w:t xml:space="preserve"> и (или)</w:t>
      </w:r>
      <w:r w:rsidR="00FE51FB">
        <w:t xml:space="preserve"> </w:t>
      </w:r>
      <w:r w:rsidR="00FE51FB" w:rsidRPr="00FE51FB">
        <w:rPr>
          <w:b/>
        </w:rPr>
        <w:t>Сетевой организацией</w:t>
      </w:r>
      <w:r>
        <w:t xml:space="preserve"> графиков временного отключения потребления </w:t>
      </w:r>
      <w:r w:rsidR="00E46608" w:rsidRPr="00E46608">
        <w:rPr>
          <w:b/>
        </w:rPr>
        <w:t>Сетевая организация</w:t>
      </w:r>
      <w:r w:rsidRPr="00E46608">
        <w:rPr>
          <w:b/>
        </w:rPr>
        <w:t xml:space="preserve"> (ТСО)</w:t>
      </w:r>
      <w:r>
        <w:t xml:space="preserve"> без предварите</w:t>
      </w:r>
      <w:r w:rsidR="00E46608">
        <w:t xml:space="preserve">льного уведомления </w:t>
      </w:r>
      <w:r w:rsidR="00E46608" w:rsidRPr="00A82A39">
        <w:rPr>
          <w:b/>
        </w:rPr>
        <w:t>Потребителя</w:t>
      </w:r>
      <w:r>
        <w:t xml:space="preserve"> производит отключение на время ликвидации аварии питающих электрических линий, предусмотренн</w:t>
      </w:r>
      <w:r w:rsidR="00630B42">
        <w:t>о</w:t>
      </w:r>
      <w:r w:rsidR="00E04CBF">
        <w:t>е</w:t>
      </w:r>
      <w:r>
        <w:t xml:space="preserve"> графиком. Незамедлительно после выполнения отключения </w:t>
      </w:r>
      <w:r w:rsidR="00E46608" w:rsidRPr="00E46608">
        <w:rPr>
          <w:b/>
        </w:rPr>
        <w:t>Сетевая организация (ТСО)</w:t>
      </w:r>
      <w:r w:rsidR="00E46608">
        <w:rPr>
          <w:b/>
        </w:rPr>
        <w:t xml:space="preserve"> </w:t>
      </w:r>
      <w:r>
        <w:t xml:space="preserve">извещает </w:t>
      </w:r>
      <w:r w:rsidRPr="00E46608">
        <w:rPr>
          <w:b/>
        </w:rPr>
        <w:t>Потребител</w:t>
      </w:r>
      <w:r w:rsidR="00E46608" w:rsidRPr="00E46608">
        <w:rPr>
          <w:b/>
        </w:rPr>
        <w:t>я</w:t>
      </w:r>
      <w:r>
        <w:t xml:space="preserve"> о вводе графиков временного отключения потребления, а также о причинах и предполагаемой продолжительности их ввода. </w:t>
      </w:r>
    </w:p>
    <w:p w:rsidR="007A71B8" w:rsidRPr="00FF0D4E" w:rsidRDefault="00D943AC" w:rsidP="009757E6">
      <w:pPr>
        <w:pStyle w:val="10"/>
        <w:rPr>
          <w:sz w:val="20"/>
          <w:szCs w:val="20"/>
        </w:rPr>
      </w:pPr>
      <w:r w:rsidRPr="00FF0D4E">
        <w:rPr>
          <w:sz w:val="20"/>
          <w:szCs w:val="20"/>
        </w:rPr>
        <w:t>СТОИМОСТЬ И ПОРЯДОК РАСЧЕТОВ</w:t>
      </w:r>
    </w:p>
    <w:p w:rsidR="00482D2D" w:rsidRPr="00A861E3" w:rsidRDefault="00D943AC" w:rsidP="009757E6">
      <w:pPr>
        <w:pStyle w:val="110"/>
      </w:pPr>
      <w:r w:rsidRPr="00A861E3">
        <w:t>Расчеты за оказанные услуги</w:t>
      </w:r>
      <w:r w:rsidR="00263CB9" w:rsidRPr="00A861E3">
        <w:t xml:space="preserve"> по настоящему Договору</w:t>
      </w:r>
      <w:r w:rsidRPr="00A861E3">
        <w:t xml:space="preserve"> производятся по </w:t>
      </w:r>
      <w:r w:rsidR="00263CB9" w:rsidRPr="00A861E3">
        <w:t xml:space="preserve">единым (котловым) </w:t>
      </w:r>
      <w:r w:rsidRPr="00A861E3">
        <w:t xml:space="preserve">тарифам, установленным органом </w:t>
      </w:r>
      <w:r w:rsidR="003B27BA" w:rsidRPr="00A861E3">
        <w:t>исполнитель</w:t>
      </w:r>
      <w:r w:rsidRPr="00A861E3">
        <w:t xml:space="preserve">ной власти в области государственного регулирования тарифов </w:t>
      </w:r>
      <w:r w:rsidR="00545C63">
        <w:t>Новгородской</w:t>
      </w:r>
      <w:r w:rsidR="00263CB9" w:rsidRPr="00A861E3">
        <w:t xml:space="preserve"> </w:t>
      </w:r>
      <w:r w:rsidRPr="00A861E3">
        <w:t>области.</w:t>
      </w:r>
    </w:p>
    <w:p w:rsidR="00482D2D" w:rsidRPr="00A861E3" w:rsidRDefault="00DF6F05" w:rsidP="009757E6">
      <w:pPr>
        <w:pStyle w:val="110"/>
      </w:pPr>
      <w:proofErr w:type="gramStart"/>
      <w:r w:rsidRPr="00A861E3">
        <w:t>Вариант применяемого тарифа, сроки и размеры платежей по оплате услуг, а также порядок</w:t>
      </w:r>
      <w:r w:rsidR="00C05AA4" w:rsidRPr="00A861E3">
        <w:t xml:space="preserve"> определения стоимости услуг по </w:t>
      </w:r>
      <w:r w:rsidR="009B3A57" w:rsidRPr="00A861E3">
        <w:t xml:space="preserve">настоящему </w:t>
      </w:r>
      <w:r w:rsidR="00C05AA4" w:rsidRPr="00A861E3">
        <w:t xml:space="preserve">Договору </w:t>
      </w:r>
      <w:r w:rsidR="00E46608">
        <w:t>установлены</w:t>
      </w:r>
      <w:r w:rsidR="00C05AA4" w:rsidRPr="00A861E3">
        <w:t xml:space="preserve"> </w:t>
      </w:r>
      <w:r w:rsidR="00C05AA4" w:rsidRPr="00A861E3">
        <w:rPr>
          <w:b/>
        </w:rPr>
        <w:t>Сторонами</w:t>
      </w:r>
      <w:r w:rsidR="00C05AA4" w:rsidRPr="00A861E3">
        <w:t xml:space="preserve"> в</w:t>
      </w:r>
      <w:r w:rsidR="00335765">
        <w:t xml:space="preserve"> соответствии с приложением</w:t>
      </w:r>
      <w:r w:rsidR="00C05AA4" w:rsidRPr="00A861E3">
        <w:t xml:space="preserve"> №</w:t>
      </w:r>
      <w:r w:rsidR="00C85001">
        <w:t xml:space="preserve"> </w:t>
      </w:r>
      <w:r w:rsidR="00C05AA4" w:rsidRPr="00A861E3">
        <w:t>1 к</w:t>
      </w:r>
      <w:r w:rsidR="009B3A57" w:rsidRPr="00A861E3">
        <w:t xml:space="preserve"> настоящему</w:t>
      </w:r>
      <w:r w:rsidR="00C05AA4" w:rsidRPr="00A861E3">
        <w:t xml:space="preserve"> Договору.</w:t>
      </w:r>
      <w:proofErr w:type="gramEnd"/>
    </w:p>
    <w:p w:rsidR="00482D2D" w:rsidRPr="00A861E3" w:rsidRDefault="00C05AA4" w:rsidP="00EB14E1">
      <w:pPr>
        <w:pStyle w:val="110"/>
      </w:pPr>
      <w:r w:rsidRPr="00A861E3">
        <w:t>Расчетным периодом по</w:t>
      </w:r>
      <w:r w:rsidR="009B3A57" w:rsidRPr="00A861E3">
        <w:t xml:space="preserve"> настоящему</w:t>
      </w:r>
      <w:r w:rsidRPr="00A861E3">
        <w:t xml:space="preserve"> Договору является один календарный месяц.</w:t>
      </w:r>
    </w:p>
    <w:p w:rsidR="00EB14E1" w:rsidRPr="00A861E3" w:rsidRDefault="00EB14E1" w:rsidP="00EB14E1">
      <w:pPr>
        <w:pStyle w:val="110"/>
      </w:pPr>
      <w:r w:rsidRPr="00A861E3">
        <w:t xml:space="preserve">Оплата оказанных услуг производится </w:t>
      </w:r>
      <w:r w:rsidRPr="00A861E3">
        <w:rPr>
          <w:b/>
        </w:rPr>
        <w:t>Потребителем</w:t>
      </w:r>
      <w:r w:rsidRPr="00A861E3">
        <w:t xml:space="preserve"> путем перечисления денежных средств на расчетный счет</w:t>
      </w:r>
      <w:r w:rsidRPr="00A861E3">
        <w:rPr>
          <w:b/>
        </w:rPr>
        <w:t xml:space="preserve"> Сетевой организации, </w:t>
      </w:r>
      <w:r w:rsidRPr="00A861E3">
        <w:t xml:space="preserve">на основании выставленного </w:t>
      </w:r>
      <w:r w:rsidRPr="00A861E3">
        <w:rPr>
          <w:b/>
        </w:rPr>
        <w:t>Сетевой организацией</w:t>
      </w:r>
      <w:r w:rsidRPr="00A861E3">
        <w:t xml:space="preserve"> счета на оплату.</w:t>
      </w:r>
    </w:p>
    <w:p w:rsidR="00EB14E1" w:rsidRDefault="00EB14E1" w:rsidP="00EB14E1">
      <w:pPr>
        <w:pStyle w:val="110"/>
      </w:pPr>
      <w:proofErr w:type="gramStart"/>
      <w:r w:rsidRPr="00A861E3">
        <w:t xml:space="preserve">Счет на оплату авансовых платежей в расчетном периоде формируется </w:t>
      </w:r>
      <w:r w:rsidRPr="00A861E3">
        <w:rPr>
          <w:b/>
        </w:rPr>
        <w:t>Сетевой организацией</w:t>
      </w:r>
      <w:r w:rsidRPr="00A861E3">
        <w:t xml:space="preserve"> на основании планового объема передаваемой </w:t>
      </w:r>
      <w:r w:rsidR="00250FF6">
        <w:t xml:space="preserve">электрической энергии </w:t>
      </w:r>
      <w:r>
        <w:t>и величины заявленной мощности (в случае применения двухставочного варианта тарифа)</w:t>
      </w:r>
      <w:r w:rsidRPr="00A861E3">
        <w:t>, указанн</w:t>
      </w:r>
      <w:r w:rsidR="00B45F27">
        <w:t>ых</w:t>
      </w:r>
      <w:r w:rsidRPr="00A861E3">
        <w:t xml:space="preserve"> в приложении №</w:t>
      </w:r>
      <w:r>
        <w:t xml:space="preserve"> </w:t>
      </w:r>
      <w:r w:rsidRPr="00A861E3">
        <w:t>4 к настоящему Договору</w:t>
      </w:r>
      <w:r>
        <w:t>,</w:t>
      </w:r>
      <w:r w:rsidRPr="00A861E3">
        <w:t xml:space="preserve"> и действующего на данный расчетный период единого (котлового) тарифа</w:t>
      </w:r>
      <w:r>
        <w:t>, утвержденного органом исполнительной власти в области государственного регулирования тарифов</w:t>
      </w:r>
      <w:r w:rsidR="00A307EC">
        <w:t>.</w:t>
      </w:r>
      <w:proofErr w:type="gramEnd"/>
    </w:p>
    <w:p w:rsidR="00EB14E1" w:rsidRPr="00A861E3" w:rsidRDefault="00EB14E1" w:rsidP="00A307EC">
      <w:pPr>
        <w:pStyle w:val="aff0"/>
      </w:pPr>
      <w:proofErr w:type="gramStart"/>
      <w:r>
        <w:t xml:space="preserve">В случае отсутствия согласованных плановых объемов передаваемой </w:t>
      </w:r>
      <w:r w:rsidR="00250FF6">
        <w:t xml:space="preserve">электрической энергии </w:t>
      </w:r>
      <w:r>
        <w:t xml:space="preserve">и величины заявленной мощности, </w:t>
      </w:r>
      <w:r w:rsidR="00B45F27">
        <w:t>с</w:t>
      </w:r>
      <w:r w:rsidRPr="00A861E3">
        <w:t xml:space="preserve">чет на оплату авансовых платежей в расчетном периоде формируется </w:t>
      </w:r>
      <w:r w:rsidRPr="00A861E3">
        <w:rPr>
          <w:b/>
          <w:bCs/>
        </w:rPr>
        <w:t>Сетевой организацией</w:t>
      </w:r>
      <w:r w:rsidRPr="00A861E3">
        <w:t xml:space="preserve"> на основании</w:t>
      </w:r>
      <w:r>
        <w:t xml:space="preserve"> фактически оказанных услуг по передаче электрической энергии в предыдущем расче</w:t>
      </w:r>
      <w:r w:rsidR="00A307EC">
        <w:t xml:space="preserve">тном периоде и </w:t>
      </w:r>
      <w:r w:rsidR="00A307EC" w:rsidRPr="00A861E3">
        <w:rPr>
          <w:bCs/>
        </w:rPr>
        <w:t>действующего на данный расчетный период единого (котлового) тарифа</w:t>
      </w:r>
      <w:r w:rsidR="00A307EC">
        <w:t>, утвержденного органом исполнительной власти в области государственного регулирования тарифов.</w:t>
      </w:r>
      <w:proofErr w:type="gramEnd"/>
    </w:p>
    <w:p w:rsidR="00EB14E1" w:rsidRDefault="00EB14E1" w:rsidP="00EB14E1">
      <w:pPr>
        <w:pStyle w:val="110"/>
      </w:pPr>
      <w:proofErr w:type="gramStart"/>
      <w:r w:rsidRPr="00A861E3">
        <w:t xml:space="preserve">Счет на оплату по окончательному расчету за расчетный период формируется </w:t>
      </w:r>
      <w:r w:rsidRPr="00A861E3">
        <w:rPr>
          <w:b/>
        </w:rPr>
        <w:t>Сетевой организацией</w:t>
      </w:r>
      <w:r>
        <w:t xml:space="preserve"> на основании А</w:t>
      </w:r>
      <w:r w:rsidRPr="00A861E3">
        <w:t>кта об оказании услуг по передаче электрической энергии за расчетный период с учетом фактически поступивших платежей в счет услуг за расчетный период</w:t>
      </w:r>
      <w:proofErr w:type="gramEnd"/>
    </w:p>
    <w:p w:rsidR="00C05AA4" w:rsidRPr="00A861E3" w:rsidRDefault="00C05AA4" w:rsidP="00EB14E1">
      <w:pPr>
        <w:pStyle w:val="110"/>
      </w:pPr>
      <w:r w:rsidRPr="00A861E3">
        <w:t>Полученные денежные средства за услуги по</w:t>
      </w:r>
      <w:r w:rsidR="009B3A57" w:rsidRPr="00A861E3">
        <w:t xml:space="preserve"> настоящему</w:t>
      </w:r>
      <w:r w:rsidRPr="00A861E3">
        <w:t xml:space="preserve"> Договору засчитываются </w:t>
      </w:r>
      <w:r w:rsidR="00A00504" w:rsidRPr="007E554B">
        <w:rPr>
          <w:b/>
        </w:rPr>
        <w:t>Сетевой организацией</w:t>
      </w:r>
      <w:r w:rsidR="00A00504" w:rsidRPr="00A861E3">
        <w:t xml:space="preserve"> </w:t>
      </w:r>
      <w:r w:rsidR="00121159" w:rsidRPr="00A861E3">
        <w:t xml:space="preserve">в </w:t>
      </w:r>
      <w:r w:rsidRPr="00A861E3">
        <w:t xml:space="preserve">счет обязательств расчетного периода, указанного </w:t>
      </w:r>
      <w:r w:rsidR="00A00504" w:rsidRPr="00A861E3">
        <w:rPr>
          <w:b/>
        </w:rPr>
        <w:t>Потребителем</w:t>
      </w:r>
      <w:r w:rsidR="00A00504" w:rsidRPr="00A861E3">
        <w:t xml:space="preserve"> </w:t>
      </w:r>
      <w:r w:rsidRPr="00A861E3">
        <w:t>в платежном поручении, в поле «</w:t>
      </w:r>
      <w:r w:rsidR="00385371">
        <w:t>Н</w:t>
      </w:r>
      <w:r w:rsidRPr="00A861E3">
        <w:t>азначение платежа».</w:t>
      </w:r>
    </w:p>
    <w:p w:rsidR="00C05AA4" w:rsidRPr="00A861E3" w:rsidRDefault="00C05AA4" w:rsidP="009757E6">
      <w:pPr>
        <w:pStyle w:val="110"/>
      </w:pPr>
      <w:r w:rsidRPr="00A861E3">
        <w:t>При отсутствии в поле «</w:t>
      </w:r>
      <w:r w:rsidR="00385371">
        <w:t>Н</w:t>
      </w:r>
      <w:r w:rsidRPr="00A861E3">
        <w:t xml:space="preserve">азначение платежа» расчетного периода, полученные денежные средства засчитываются </w:t>
      </w:r>
      <w:r w:rsidR="00A00504" w:rsidRPr="00A861E3">
        <w:rPr>
          <w:b/>
        </w:rPr>
        <w:t>Сетевой организацией</w:t>
      </w:r>
      <w:r w:rsidR="00A00504" w:rsidRPr="00A861E3">
        <w:t xml:space="preserve"> </w:t>
      </w:r>
      <w:r w:rsidR="000153DB" w:rsidRPr="00A861E3">
        <w:t>в</w:t>
      </w:r>
      <w:r w:rsidRPr="00A861E3">
        <w:t xml:space="preserve"> счет погашения </w:t>
      </w:r>
      <w:proofErr w:type="gramStart"/>
      <w:r w:rsidRPr="00A861E3">
        <w:t>задолженности</w:t>
      </w:r>
      <w:proofErr w:type="gramEnd"/>
      <w:r w:rsidRPr="00A861E3">
        <w:t xml:space="preserve"> начиная с более ранних расчетных периодов</w:t>
      </w:r>
      <w:r w:rsidR="006F5309">
        <w:t>;</w:t>
      </w:r>
      <w:r w:rsidR="00B32EEB" w:rsidRPr="00B32EEB">
        <w:t xml:space="preserve"> </w:t>
      </w:r>
      <w:r w:rsidR="00C30F2E">
        <w:t>п</w:t>
      </w:r>
      <w:r w:rsidR="00B32EEB">
        <w:t>ри отсутствии задолженности</w:t>
      </w:r>
      <w:r w:rsidR="00C30F2E">
        <w:t xml:space="preserve"> –</w:t>
      </w:r>
      <w:r w:rsidR="00B32EEB">
        <w:t xml:space="preserve"> засчитыва</w:t>
      </w:r>
      <w:r w:rsidR="006F5309">
        <w:t>ю</w:t>
      </w:r>
      <w:r w:rsidR="00B32EEB">
        <w:t>тся в последующих расчетных периодах</w:t>
      </w:r>
      <w:r w:rsidR="00B32EEB" w:rsidRPr="009B7A21">
        <w:t>.</w:t>
      </w:r>
    </w:p>
    <w:p w:rsidR="00A00504" w:rsidRPr="00A861E3" w:rsidRDefault="003725DB" w:rsidP="009757E6">
      <w:pPr>
        <w:pStyle w:val="110"/>
      </w:pPr>
      <w:r w:rsidRPr="00A861E3">
        <w:lastRenderedPageBreak/>
        <w:t xml:space="preserve">Счет-фактура за услуги по передаче электрической энергии в расчетном периоде выдается (направляется) </w:t>
      </w:r>
      <w:r w:rsidRPr="00A861E3">
        <w:rPr>
          <w:b/>
        </w:rPr>
        <w:t>Потребителю</w:t>
      </w:r>
      <w:r w:rsidRPr="00A861E3">
        <w:t xml:space="preserve"> не по</w:t>
      </w:r>
      <w:r w:rsidR="00C36C27" w:rsidRPr="00A861E3">
        <w:t xml:space="preserve">зже </w:t>
      </w:r>
      <w:r w:rsidR="00677E93" w:rsidRPr="00A861E3">
        <w:t>2</w:t>
      </w:r>
      <w:r w:rsidR="00E1648F">
        <w:t xml:space="preserve"> (двух)</w:t>
      </w:r>
      <w:r w:rsidR="00677E93" w:rsidRPr="00A861E3">
        <w:t xml:space="preserve"> рабочих дней с момента подписания Акта об оказании услуг по передаче электрической энергии</w:t>
      </w:r>
      <w:r w:rsidR="00C36C27" w:rsidRPr="00A861E3">
        <w:t>.</w:t>
      </w:r>
    </w:p>
    <w:p w:rsidR="00C05AA4" w:rsidRDefault="00C05AA4" w:rsidP="009757E6">
      <w:pPr>
        <w:pStyle w:val="110"/>
      </w:pPr>
      <w:r w:rsidRPr="00A861E3">
        <w:t xml:space="preserve">В случае если стоимость услуг, оказанных по Договору, в расчётном периоде меньше, чем оплаченная </w:t>
      </w:r>
      <w:r w:rsidR="00A765A3" w:rsidRPr="00A861E3">
        <w:rPr>
          <w:b/>
        </w:rPr>
        <w:t>Потребителем</w:t>
      </w:r>
      <w:r w:rsidR="00A765A3" w:rsidRPr="00A861E3">
        <w:t xml:space="preserve"> </w:t>
      </w:r>
      <w:r w:rsidRPr="00A861E3">
        <w:t xml:space="preserve">стоимость плановых величин, </w:t>
      </w:r>
      <w:r w:rsidR="004A4698" w:rsidRPr="00A861E3">
        <w:t xml:space="preserve">сумма </w:t>
      </w:r>
      <w:r w:rsidRPr="00A861E3">
        <w:t xml:space="preserve">образовавшейся переплаты </w:t>
      </w:r>
      <w:r w:rsidR="004A4698" w:rsidRPr="00A861E3">
        <w:t xml:space="preserve">засчитывается </w:t>
      </w:r>
      <w:r w:rsidR="00A765A3" w:rsidRPr="00A861E3">
        <w:rPr>
          <w:b/>
        </w:rPr>
        <w:t>Сетевой организацией</w:t>
      </w:r>
      <w:r w:rsidR="00A765A3" w:rsidRPr="00A861E3">
        <w:t xml:space="preserve"> </w:t>
      </w:r>
      <w:r w:rsidRPr="00A861E3">
        <w:t>в</w:t>
      </w:r>
      <w:r w:rsidR="004A4698" w:rsidRPr="00A861E3">
        <w:t xml:space="preserve"> </w:t>
      </w:r>
      <w:r w:rsidR="00057F35" w:rsidRPr="00A861E3">
        <w:t xml:space="preserve">последующих </w:t>
      </w:r>
      <w:r w:rsidRPr="00A861E3">
        <w:t>расчётных периодах</w:t>
      </w:r>
      <w:r w:rsidR="004A4698" w:rsidRPr="00A861E3">
        <w:t>.</w:t>
      </w:r>
    </w:p>
    <w:p w:rsidR="00E46608" w:rsidRDefault="00E46608" w:rsidP="00E46608">
      <w:pPr>
        <w:pStyle w:val="110"/>
      </w:pPr>
      <w:proofErr w:type="gramStart"/>
      <w:r w:rsidRPr="00646B5D">
        <w:t xml:space="preserve">Денежные средства, поступившие от </w:t>
      </w:r>
      <w:r w:rsidRPr="00A82A39">
        <w:rPr>
          <w:b/>
        </w:rPr>
        <w:t>Потребителя</w:t>
      </w:r>
      <w:r w:rsidRPr="00646B5D">
        <w:t xml:space="preserve"> в период выявления факта несвоевременного исполнения обязательств по </w:t>
      </w:r>
      <w:r w:rsidRPr="00A25AF0">
        <w:t>оплате</w:t>
      </w:r>
      <w:r w:rsidRPr="00646B5D">
        <w:t>, независимо от содержания поля «</w:t>
      </w:r>
      <w:r w:rsidR="00385371">
        <w:t>Н</w:t>
      </w:r>
      <w:r w:rsidRPr="00646B5D">
        <w:t>азначение платежа</w:t>
      </w:r>
      <w:r w:rsidRPr="007D4C2C">
        <w:t>» платежного поручения направляются в первую очередь на погашение штрафной неустойки, во вторую очередь</w:t>
      </w:r>
      <w:r w:rsidR="006F5309">
        <w:t xml:space="preserve"> –</w:t>
      </w:r>
      <w:r w:rsidRPr="007D4C2C">
        <w:t xml:space="preserve"> на погашение задолженности, указанной в поле «</w:t>
      </w:r>
      <w:r w:rsidR="00385371">
        <w:t>Н</w:t>
      </w:r>
      <w:r w:rsidRPr="007D4C2C">
        <w:t>азначение платежа» платежного поручения</w:t>
      </w:r>
      <w:r>
        <w:t>.</w:t>
      </w:r>
      <w:proofErr w:type="gramEnd"/>
    </w:p>
    <w:p w:rsidR="007A71B8" w:rsidRPr="00FF0D4E" w:rsidRDefault="00D943AC" w:rsidP="009757E6">
      <w:pPr>
        <w:pStyle w:val="10"/>
        <w:rPr>
          <w:sz w:val="20"/>
          <w:szCs w:val="20"/>
        </w:rPr>
      </w:pPr>
      <w:r w:rsidRPr="00FF0D4E">
        <w:rPr>
          <w:sz w:val="20"/>
          <w:szCs w:val="20"/>
        </w:rPr>
        <w:t>ОТВЕТСТВЕННОСТЬ СТОРОН</w:t>
      </w:r>
    </w:p>
    <w:p w:rsidR="008A27B3" w:rsidRPr="006E518F" w:rsidRDefault="00297CB8" w:rsidP="009757E6">
      <w:pPr>
        <w:pStyle w:val="110"/>
      </w:pPr>
      <w:r w:rsidRPr="00250FF6">
        <w:t xml:space="preserve">В случае неисполнения или ненадлежащего исполнения обязательств по настоящему Договору </w:t>
      </w:r>
      <w:r w:rsidRPr="00250FF6">
        <w:rPr>
          <w:b/>
        </w:rPr>
        <w:t>Стороны</w:t>
      </w:r>
      <w:r w:rsidRPr="006E518F">
        <w:t xml:space="preserve"> несут ответственность в соответствии с действующим законодательством РФ и настоящим Договором</w:t>
      </w:r>
      <w:r w:rsidR="008A27B3" w:rsidRPr="006E518F">
        <w:t>.</w:t>
      </w:r>
    </w:p>
    <w:p w:rsidR="008A27B3" w:rsidRPr="00250FF6" w:rsidRDefault="00B36EA8" w:rsidP="009757E6">
      <w:pPr>
        <w:pStyle w:val="110"/>
      </w:pPr>
      <w:r w:rsidRPr="00A82A39">
        <w:t xml:space="preserve">При нарушении обязательств по оплате услуг </w:t>
      </w:r>
      <w:r w:rsidRPr="00A82A39">
        <w:rPr>
          <w:b/>
        </w:rPr>
        <w:t>Потребитель</w:t>
      </w:r>
      <w:r w:rsidRPr="00A82A39" w:rsidDel="008A27B3">
        <w:t xml:space="preserve"> </w:t>
      </w:r>
      <w:r w:rsidRPr="00A82A39">
        <w:t xml:space="preserve">уплачивает </w:t>
      </w:r>
      <w:r w:rsidRPr="00A82A39">
        <w:rPr>
          <w:b/>
        </w:rPr>
        <w:t>Сетевой организации</w:t>
      </w:r>
      <w:r w:rsidRPr="00A82A39">
        <w:t xml:space="preserve"> неустойку, в размере и порядке, определяемом действующим законодательством РФ</w:t>
      </w:r>
      <w:r w:rsidR="008A27B3" w:rsidRPr="00250FF6">
        <w:t>.</w:t>
      </w:r>
    </w:p>
    <w:p w:rsidR="00297CB8" w:rsidRPr="00A861E3" w:rsidRDefault="00297CB8" w:rsidP="009757E6">
      <w:pPr>
        <w:pStyle w:val="110"/>
      </w:pPr>
      <w:r w:rsidRPr="00A861E3">
        <w:t xml:space="preserve">Убытки, причиненные </w:t>
      </w:r>
      <w:r w:rsidRPr="00A861E3">
        <w:rPr>
          <w:b/>
        </w:rPr>
        <w:t>Сетевой организации (ТСО)</w:t>
      </w:r>
      <w:r w:rsidRPr="00A861E3">
        <w:t xml:space="preserve"> в результате неисполнения или ненадлежащего исполнения </w:t>
      </w:r>
      <w:r w:rsidRPr="00A861E3">
        <w:rPr>
          <w:b/>
        </w:rPr>
        <w:t>Потребителем</w:t>
      </w:r>
      <w:r w:rsidRPr="00A861E3">
        <w:t xml:space="preserve"> условий настоящего Договора, подлежат возмещению </w:t>
      </w:r>
      <w:r w:rsidRPr="00A861E3">
        <w:rPr>
          <w:b/>
        </w:rPr>
        <w:t>Потребителем</w:t>
      </w:r>
      <w:r w:rsidRPr="00A861E3">
        <w:t xml:space="preserve"> </w:t>
      </w:r>
      <w:r w:rsidRPr="00A861E3">
        <w:rPr>
          <w:b/>
        </w:rPr>
        <w:t>Сетевой организации</w:t>
      </w:r>
      <w:r w:rsidRPr="00A861E3">
        <w:t>.</w:t>
      </w:r>
    </w:p>
    <w:p w:rsidR="00297CB8" w:rsidRPr="00A861E3" w:rsidRDefault="00297CB8" w:rsidP="009757E6">
      <w:pPr>
        <w:pStyle w:val="110"/>
      </w:pPr>
      <w:r w:rsidRPr="00A861E3">
        <w:t xml:space="preserve">В случае если возможность выполнения </w:t>
      </w:r>
      <w:r w:rsidRPr="00A861E3">
        <w:rPr>
          <w:b/>
        </w:rPr>
        <w:t>Сетевой организаци</w:t>
      </w:r>
      <w:r w:rsidR="006F5309">
        <w:rPr>
          <w:b/>
        </w:rPr>
        <w:t>ей</w:t>
      </w:r>
      <w:r w:rsidRPr="00A861E3">
        <w:rPr>
          <w:b/>
        </w:rPr>
        <w:t xml:space="preserve"> (ТСО)</w:t>
      </w:r>
      <w:r w:rsidRPr="00A861E3">
        <w:t xml:space="preserve"> обязанностей по настоящему Договору находится в зависимости от исполнения </w:t>
      </w:r>
      <w:r w:rsidRPr="00A861E3">
        <w:rPr>
          <w:b/>
        </w:rPr>
        <w:t>Потребителем</w:t>
      </w:r>
      <w:r w:rsidRPr="00A861E3">
        <w:t xml:space="preserve">  обязанностей по настоящему Договору, а </w:t>
      </w:r>
      <w:r w:rsidRPr="00A861E3">
        <w:rPr>
          <w:b/>
        </w:rPr>
        <w:t>Потребитель</w:t>
      </w:r>
      <w:r w:rsidRPr="00A861E3">
        <w:t xml:space="preserve"> не исполняет или ненадлежащим образом исполняет такую обязанность, </w:t>
      </w:r>
      <w:r w:rsidRPr="00A861E3">
        <w:rPr>
          <w:b/>
        </w:rPr>
        <w:t>Сетевая организация (ТСО)</w:t>
      </w:r>
      <w:r w:rsidRPr="00A861E3">
        <w:t xml:space="preserve"> вправе приостановить исполнение встречной обязанности.</w:t>
      </w:r>
    </w:p>
    <w:p w:rsidR="00297CB8" w:rsidRPr="00A861E3" w:rsidRDefault="00297CB8" w:rsidP="009757E6">
      <w:pPr>
        <w:pStyle w:val="110"/>
      </w:pPr>
      <w:r w:rsidRPr="00A861E3">
        <w:t xml:space="preserve">Убытки, причинённые </w:t>
      </w:r>
      <w:r w:rsidRPr="00A861E3">
        <w:rPr>
          <w:b/>
        </w:rPr>
        <w:t>Потребителю</w:t>
      </w:r>
      <w:r w:rsidRPr="00A861E3">
        <w:t xml:space="preserve"> в результате неисполнения или ненадлежащего исполнения </w:t>
      </w:r>
      <w:r w:rsidRPr="00A861E3">
        <w:rPr>
          <w:b/>
        </w:rPr>
        <w:t xml:space="preserve">Сетевой организацией (ТСО) </w:t>
      </w:r>
      <w:r w:rsidRPr="00A861E3">
        <w:t xml:space="preserve">условий настоящего Договора, подлежат возмещению </w:t>
      </w:r>
      <w:r w:rsidRPr="00A861E3">
        <w:rPr>
          <w:b/>
        </w:rPr>
        <w:t xml:space="preserve">Сетевой организацией </w:t>
      </w:r>
      <w:r w:rsidR="00B337A3" w:rsidRPr="00A861E3">
        <w:rPr>
          <w:b/>
        </w:rPr>
        <w:t>Потребителю</w:t>
      </w:r>
      <w:r w:rsidRPr="00A861E3">
        <w:t xml:space="preserve">. </w:t>
      </w:r>
    </w:p>
    <w:p w:rsidR="00225C21" w:rsidRDefault="00225C21" w:rsidP="00225C21">
      <w:pPr>
        <w:pStyle w:val="110"/>
      </w:pPr>
      <w:proofErr w:type="gramStart"/>
      <w:r w:rsidRPr="00225C21">
        <w:rPr>
          <w:b/>
        </w:rPr>
        <w:t>Сетевая организация</w:t>
      </w:r>
      <w:r w:rsidRPr="0097065A">
        <w:t xml:space="preserve"> не несет ответственности за </w:t>
      </w:r>
      <w:r w:rsidRPr="00224CE4">
        <w:t>последствия,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w:t>
      </w:r>
      <w:r>
        <w:t xml:space="preserve">огических процессов производства, </w:t>
      </w:r>
      <w:r w:rsidRPr="00224CE4">
        <w:t xml:space="preserve">возникшие вследствие неисполнения </w:t>
      </w:r>
      <w:r w:rsidRPr="00225C21">
        <w:rPr>
          <w:b/>
        </w:rPr>
        <w:t>Потребителем</w:t>
      </w:r>
      <w:r w:rsidRPr="00224CE4">
        <w:t xml:space="preserve"> требований по установке, поддержанию в состоянии готовности к использованию при возникновении </w:t>
      </w:r>
      <w:proofErr w:type="spellStart"/>
      <w:r w:rsidRPr="00224CE4">
        <w:t>внерегламентных</w:t>
      </w:r>
      <w:proofErr w:type="spellEnd"/>
      <w:r w:rsidRPr="00224CE4">
        <w:t xml:space="preserve"> отключений, введение аварийных ограничений режима потребления электрической</w:t>
      </w:r>
      <w:r>
        <w:t xml:space="preserve"> энергии (мощности) автономных резервных</w:t>
      </w:r>
      <w:proofErr w:type="gramEnd"/>
      <w:r>
        <w:t xml:space="preserve"> источников питания и противоаварийной автоматики.</w:t>
      </w:r>
    </w:p>
    <w:p w:rsidR="00552FB2" w:rsidRPr="00A861E3" w:rsidRDefault="00552FB2" w:rsidP="009757E6">
      <w:pPr>
        <w:pStyle w:val="110"/>
        <w:rPr>
          <w:rFonts w:eastAsia="Calibri"/>
        </w:rPr>
      </w:pPr>
      <w:proofErr w:type="gramStart"/>
      <w:r w:rsidRPr="00A861E3">
        <w:rPr>
          <w:rFonts w:eastAsia="Calibri"/>
          <w:b/>
        </w:rPr>
        <w:t>Сторона</w:t>
      </w:r>
      <w:r w:rsidRPr="00A861E3">
        <w:rPr>
          <w:rFonts w:eastAsia="Calibri"/>
        </w:rPr>
        <w:t xml:space="preserve">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w:t>
      </w:r>
      <w:r w:rsidRPr="00A861E3">
        <w:rPr>
          <w:rFonts w:eastAsia="Calibri"/>
          <w:b/>
        </w:rPr>
        <w:t>Сторона</w:t>
      </w:r>
      <w:r w:rsidRPr="00A861E3">
        <w:rPr>
          <w:rFonts w:eastAsia="Calibri"/>
        </w:rPr>
        <w:t xml:space="preserve">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A861E3">
        <w:rPr>
          <w:rFonts w:eastAsia="Calibri"/>
        </w:rPr>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r w:rsidRPr="00A861E3">
        <w:t>.</w:t>
      </w:r>
    </w:p>
    <w:p w:rsidR="00552FB2" w:rsidRPr="00A861E3" w:rsidRDefault="00552FB2" w:rsidP="009757E6">
      <w:pPr>
        <w:pStyle w:val="110"/>
        <w:rPr>
          <w:rFonts w:eastAsia="Calibri"/>
        </w:rPr>
      </w:pPr>
      <w:r w:rsidRPr="00A861E3">
        <w:rPr>
          <w:rFonts w:eastAsia="Calibri"/>
          <w:b/>
        </w:rPr>
        <w:t>Сторона</w:t>
      </w:r>
      <w:r w:rsidRPr="00A861E3">
        <w:rPr>
          <w:rFonts w:eastAsia="Calibri"/>
        </w:rPr>
        <w:t xml:space="preserve"> обязуется не позднее 10 (десяти) календарных дней с момента начала действия форс-мажорных обстоятельств известить о них другую </w:t>
      </w:r>
      <w:r w:rsidRPr="00A861E3">
        <w:rPr>
          <w:rFonts w:eastAsia="Calibri"/>
          <w:b/>
        </w:rPr>
        <w:t>Сторону</w:t>
      </w:r>
      <w:r w:rsidRPr="00A861E3">
        <w:rPr>
          <w:rFonts w:eastAsia="Calibri"/>
        </w:rPr>
        <w:t xml:space="preserve"> письменно, при этом доказательством их наличия служат свидетельства, выдаваемые </w:t>
      </w:r>
      <w:r w:rsidRPr="00A861E3">
        <w:t>уполномоченными</w:t>
      </w:r>
      <w:r w:rsidRPr="00A861E3">
        <w:rPr>
          <w:rFonts w:eastAsia="Calibri"/>
        </w:rPr>
        <w:t xml:space="preserve"> органами. Письменное уведомление должно включать оценку времени, на которое может быть отложено выполнение договорных обязательств.</w:t>
      </w:r>
    </w:p>
    <w:p w:rsidR="00552FB2" w:rsidRPr="00A861E3" w:rsidRDefault="00552FB2" w:rsidP="009757E6">
      <w:pPr>
        <w:pStyle w:val="110"/>
        <w:rPr>
          <w:rFonts w:eastAsia="Calibri"/>
        </w:rPr>
      </w:pPr>
      <w:r w:rsidRPr="00A861E3">
        <w:rPr>
          <w:rFonts w:eastAsia="Calibri"/>
        </w:rPr>
        <w:t xml:space="preserve">В случае отсутствия уведомления одной из </w:t>
      </w:r>
      <w:r w:rsidRPr="00A861E3">
        <w:rPr>
          <w:rFonts w:eastAsia="Calibri"/>
          <w:b/>
        </w:rPr>
        <w:t>Сторон</w:t>
      </w:r>
      <w:r w:rsidRPr="00A861E3">
        <w:rPr>
          <w:rFonts w:eastAsia="Calibri"/>
        </w:rPr>
        <w:t xml:space="preserve"> другой </w:t>
      </w:r>
      <w:r w:rsidRPr="00A861E3">
        <w:rPr>
          <w:rFonts w:eastAsia="Calibri"/>
          <w:b/>
        </w:rPr>
        <w:t>Стороны</w:t>
      </w:r>
      <w:r w:rsidRPr="00A861E3">
        <w:rPr>
          <w:rFonts w:eastAsia="Calibri"/>
        </w:rPr>
        <w:t xml:space="preserve">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w:t>
      </w:r>
      <w:r w:rsidRPr="00A861E3">
        <w:rPr>
          <w:rFonts w:eastAsia="Calibri"/>
          <w:b/>
        </w:rPr>
        <w:t>Сторона</w:t>
      </w:r>
      <w:r w:rsidRPr="00A861E3">
        <w:rPr>
          <w:rFonts w:eastAsia="Calibri"/>
        </w:rPr>
        <w:t xml:space="preserve"> не освобождается от исполнения своих обязательств по настоящему Договору.</w:t>
      </w:r>
    </w:p>
    <w:p w:rsidR="00552FB2" w:rsidRPr="00A861E3" w:rsidRDefault="00552FB2" w:rsidP="009757E6">
      <w:pPr>
        <w:pStyle w:val="110"/>
        <w:rPr>
          <w:rFonts w:eastAsia="Calibri"/>
        </w:rPr>
      </w:pPr>
      <w:r w:rsidRPr="00A861E3">
        <w:rPr>
          <w:rFonts w:eastAsia="Calibri"/>
        </w:rPr>
        <w:t xml:space="preserve">Если по причине обстоятельств непреодолимой силы выполнение одной из </w:t>
      </w:r>
      <w:r w:rsidRPr="00A861E3">
        <w:rPr>
          <w:rFonts w:eastAsia="Calibri"/>
          <w:b/>
        </w:rPr>
        <w:t>Сторон</w:t>
      </w:r>
      <w:r w:rsidRPr="00A861E3">
        <w:rPr>
          <w:rFonts w:eastAsia="Calibri"/>
        </w:rPr>
        <w:t xml:space="preserve"> какого-либо из обязательств, содержащихся в настоящем Договоре, задерживается, то срок, установленный </w:t>
      </w:r>
      <w:r w:rsidRPr="00A861E3">
        <w:rPr>
          <w:rFonts w:eastAsia="Calibri"/>
        </w:rPr>
        <w:lastRenderedPageBreak/>
        <w:t>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552FB2" w:rsidRPr="00A861E3" w:rsidRDefault="00552FB2" w:rsidP="009757E6">
      <w:pPr>
        <w:pStyle w:val="110"/>
      </w:pPr>
      <w:r w:rsidRPr="00A861E3">
        <w:t xml:space="preserve">По требованию любой из </w:t>
      </w:r>
      <w:r w:rsidR="00F67156">
        <w:rPr>
          <w:b/>
        </w:rPr>
        <w:t>С</w:t>
      </w:r>
      <w:r w:rsidRPr="00F67156">
        <w:rPr>
          <w:b/>
        </w:rPr>
        <w:t>торон</w:t>
      </w:r>
      <w:r w:rsidRPr="00A861E3">
        <w:t xml:space="preserve"> создается согласительная комиссия, определяющая возможность дальнейшего исполнения взаимных</w:t>
      </w:r>
      <w:r w:rsidRPr="00A861E3">
        <w:rPr>
          <w:rFonts w:eastAsia="Calibri"/>
        </w:rPr>
        <w:t xml:space="preserve"> обязательств.</w:t>
      </w:r>
      <w:r w:rsidRPr="00A861E3">
        <w:t xml:space="preserve"> </w:t>
      </w:r>
    </w:p>
    <w:p w:rsidR="00552FB2" w:rsidRPr="00A861E3" w:rsidRDefault="00F812E8" w:rsidP="009757E6">
      <w:pPr>
        <w:pStyle w:val="110"/>
      </w:pPr>
      <w:proofErr w:type="gramStart"/>
      <w:r w:rsidRPr="00927580">
        <w:t>Право на получение штрафных санкций за нарушение обязательств возникает у Стороны настоящего Договора после вступления в силу решения суда о присуждении неустойки или иных штрафных санкций или в результате признания должником соответствующих санкций в процессе досудебного разбирательства.</w:t>
      </w:r>
      <w:proofErr w:type="gramEnd"/>
      <w:r w:rsidRPr="00927580">
        <w:t xml:space="preserve"> При этом никакое условие настоящего Договора не может рассматриваться в качестве </w:t>
      </w:r>
      <w:proofErr w:type="gramStart"/>
      <w:r w:rsidRPr="00927580">
        <w:t>установления обязательного досудебного порядка разрешения споров</w:t>
      </w:r>
      <w:proofErr w:type="gramEnd"/>
      <w:r>
        <w:t>.</w:t>
      </w:r>
      <w:r w:rsidR="00552FB2" w:rsidRPr="00A861E3">
        <w:rPr>
          <w:b/>
        </w:rPr>
        <w:t xml:space="preserve"> </w:t>
      </w:r>
    </w:p>
    <w:p w:rsidR="00552FB2" w:rsidRPr="00523BA4" w:rsidRDefault="00552FB2" w:rsidP="009757E6">
      <w:pPr>
        <w:pStyle w:val="110"/>
      </w:pPr>
      <w:r w:rsidRPr="00A861E3">
        <w:rPr>
          <w:b/>
        </w:rPr>
        <w:t>Сетевая организация</w:t>
      </w:r>
      <w:r w:rsidRPr="00A861E3">
        <w:t xml:space="preserve"> освобождается от ответственности за отклонение напряжения в точке поставки электрической энергии и мощности от допустимых значений при несоблюдении </w:t>
      </w:r>
      <w:r w:rsidRPr="00523BA4">
        <w:rPr>
          <w:b/>
        </w:rPr>
        <w:t>Потребителем</w:t>
      </w:r>
      <w:r w:rsidRPr="00523BA4">
        <w:t xml:space="preserve"> технических пределов потребления, обусловленных настоящим Договором.</w:t>
      </w:r>
    </w:p>
    <w:p w:rsidR="007A71B8" w:rsidRPr="00FF0D4E" w:rsidRDefault="00D943AC" w:rsidP="009757E6">
      <w:pPr>
        <w:pStyle w:val="10"/>
        <w:rPr>
          <w:sz w:val="20"/>
          <w:szCs w:val="20"/>
        </w:rPr>
      </w:pPr>
      <w:r w:rsidRPr="00FF0D4E">
        <w:rPr>
          <w:sz w:val="20"/>
          <w:szCs w:val="20"/>
        </w:rPr>
        <w:t>СРОК ДЕЙСТВИЯ, ИЗМЕНЕНИЕ, РАСТОРЖЕНИЕ ДОГОВОРА</w:t>
      </w:r>
    </w:p>
    <w:p w:rsidR="00542F18" w:rsidRPr="00A861E3" w:rsidRDefault="00D36A1B" w:rsidP="009757E6">
      <w:pPr>
        <w:pStyle w:val="110"/>
        <w:rPr>
          <w:b/>
        </w:rPr>
      </w:pPr>
      <w:r w:rsidRPr="00A861E3">
        <w:t xml:space="preserve">Настоящий </w:t>
      </w:r>
      <w:r w:rsidR="00D943AC" w:rsidRPr="00A861E3">
        <w:t>Договор заключен по «</w:t>
      </w:r>
      <w:r w:rsidR="006835C3">
        <w:t>31</w:t>
      </w:r>
      <w:r w:rsidR="00D943AC" w:rsidRPr="00A861E3">
        <w:t>»</w:t>
      </w:r>
      <w:r w:rsidR="006835C3">
        <w:t xml:space="preserve"> декабря</w:t>
      </w:r>
      <w:r w:rsidR="00D943AC" w:rsidRPr="00A861E3">
        <w:t xml:space="preserve"> 20</w:t>
      </w:r>
      <w:r w:rsidR="006835C3">
        <w:t>13</w:t>
      </w:r>
      <w:r w:rsidR="00D943AC" w:rsidRPr="00A861E3">
        <w:t xml:space="preserve">г., вступает в силу с момента подписания и распространяет свое действие </w:t>
      </w:r>
      <w:r w:rsidR="00706FDC" w:rsidRPr="00A861E3">
        <w:t xml:space="preserve">на отношения </w:t>
      </w:r>
      <w:r w:rsidR="00706FDC" w:rsidRPr="00A861E3">
        <w:rPr>
          <w:b/>
        </w:rPr>
        <w:t>Сторон</w:t>
      </w:r>
      <w:r w:rsidR="00706FDC" w:rsidRPr="00A861E3">
        <w:t xml:space="preserve"> с </w:t>
      </w:r>
      <w:r w:rsidR="00975A58" w:rsidRPr="00A861E3">
        <w:t>«</w:t>
      </w:r>
      <w:r w:rsidR="006835C3">
        <w:t>01</w:t>
      </w:r>
      <w:r w:rsidR="00975A58" w:rsidRPr="00A861E3">
        <w:t>»</w:t>
      </w:r>
      <w:r w:rsidR="006835C3">
        <w:t xml:space="preserve"> сентября</w:t>
      </w:r>
      <w:r w:rsidR="00975A58" w:rsidRPr="00A861E3">
        <w:t xml:space="preserve"> 20</w:t>
      </w:r>
      <w:r w:rsidR="006835C3">
        <w:t>13</w:t>
      </w:r>
      <w:r w:rsidR="00975A58" w:rsidRPr="00A861E3">
        <w:t>г.</w:t>
      </w:r>
    </w:p>
    <w:p w:rsidR="00542F18" w:rsidRPr="00A861E3" w:rsidRDefault="00D36A1B" w:rsidP="009757E6">
      <w:pPr>
        <w:pStyle w:val="110"/>
        <w:rPr>
          <w:b/>
        </w:rPr>
      </w:pPr>
      <w:r w:rsidRPr="00A861E3">
        <w:t xml:space="preserve">Настоящий </w:t>
      </w:r>
      <w:r w:rsidR="00D943AC" w:rsidRPr="00A861E3">
        <w:t>Договор считается ежегодно продленным на</w:t>
      </w:r>
      <w:r w:rsidRPr="00A861E3">
        <w:t xml:space="preserve"> 1</w:t>
      </w:r>
      <w:r w:rsidR="00D943AC" w:rsidRPr="00A861E3">
        <w:t xml:space="preserve"> </w:t>
      </w:r>
      <w:r w:rsidRPr="00A861E3">
        <w:t>(</w:t>
      </w:r>
      <w:r w:rsidR="00D943AC" w:rsidRPr="00A861E3">
        <w:t>один</w:t>
      </w:r>
      <w:r w:rsidRPr="00A861E3">
        <w:t>)</w:t>
      </w:r>
      <w:r w:rsidR="00D943AC" w:rsidRPr="00A861E3">
        <w:t xml:space="preserve"> календарный год на тех же условиях за исключением условий об объеме оказываемых услуг, если до окончания срока </w:t>
      </w:r>
      <w:r w:rsidR="00320C02" w:rsidRPr="00A861E3">
        <w:t xml:space="preserve">его действия ни одна из </w:t>
      </w:r>
      <w:r w:rsidR="00320C02" w:rsidRPr="00A861E3">
        <w:rPr>
          <w:b/>
        </w:rPr>
        <w:t>Сторон</w:t>
      </w:r>
      <w:r w:rsidR="00320C02" w:rsidRPr="00A861E3">
        <w:t xml:space="preserve"> не заявит о его прекращении или изменении либо о заключении нового договора</w:t>
      </w:r>
      <w:r w:rsidR="00D943AC" w:rsidRPr="00A861E3">
        <w:t xml:space="preserve">. </w:t>
      </w:r>
      <w:r w:rsidR="00320C02" w:rsidRPr="00A861E3">
        <w:t xml:space="preserve">Если одной из </w:t>
      </w:r>
      <w:r w:rsidR="00320C02" w:rsidRPr="00A861E3">
        <w:rPr>
          <w:b/>
        </w:rPr>
        <w:t>Сторон</w:t>
      </w:r>
      <w:r w:rsidR="00320C02" w:rsidRPr="00A861E3">
        <w:t xml:space="preserve"> до окончания срока действия</w:t>
      </w:r>
      <w:r w:rsidRPr="00A861E3">
        <w:t xml:space="preserve"> настоящего</w:t>
      </w:r>
      <w:r w:rsidR="00320C02" w:rsidRPr="00A861E3">
        <w:t xml:space="preserve"> Договора внесено предложение об изменении или заключении нового договора, то отношения </w:t>
      </w:r>
      <w:r w:rsidR="00320C02" w:rsidRPr="00A861E3">
        <w:rPr>
          <w:b/>
        </w:rPr>
        <w:t>Сторон</w:t>
      </w:r>
      <w:r w:rsidR="00320C02" w:rsidRPr="00A861E3">
        <w:t xml:space="preserve"> до заключения нового договора регулируются в соответствии с</w:t>
      </w:r>
      <w:r w:rsidRPr="00A861E3">
        <w:t xml:space="preserve"> настоящим</w:t>
      </w:r>
      <w:r w:rsidR="00320C02" w:rsidRPr="00A861E3">
        <w:t xml:space="preserve"> Договором. </w:t>
      </w:r>
      <w:r w:rsidR="00D943AC" w:rsidRPr="00A861E3">
        <w:t>Условия об объеме оказываемых услуг на следующий год при пролонгации</w:t>
      </w:r>
      <w:r w:rsidRPr="00A861E3">
        <w:t xml:space="preserve"> настоящего</w:t>
      </w:r>
      <w:r w:rsidR="00D943AC" w:rsidRPr="00A861E3">
        <w:t xml:space="preserve"> </w:t>
      </w:r>
      <w:r w:rsidR="00320C02" w:rsidRPr="00A861E3">
        <w:t>Д</w:t>
      </w:r>
      <w:r w:rsidR="00D943AC" w:rsidRPr="00A861E3">
        <w:t>оговора определяются в соот</w:t>
      </w:r>
      <w:r w:rsidR="00BA524E">
        <w:t xml:space="preserve">ветствии с </w:t>
      </w:r>
      <w:proofErr w:type="spellStart"/>
      <w:r w:rsidR="00BA524E">
        <w:t>п</w:t>
      </w:r>
      <w:r w:rsidR="00D943AC" w:rsidRPr="00A861E3">
        <w:t>п</w:t>
      </w:r>
      <w:proofErr w:type="spellEnd"/>
      <w:r w:rsidR="00D943AC" w:rsidRPr="00A861E3">
        <w:t xml:space="preserve">. </w:t>
      </w:r>
      <w:r w:rsidR="004876B7">
        <w:fldChar w:fldCharType="begin"/>
      </w:r>
      <w:r w:rsidR="00B36EA8">
        <w:instrText xml:space="preserve"> REF _Ref337202405 \r \h </w:instrText>
      </w:r>
      <w:r w:rsidR="004876B7">
        <w:fldChar w:fldCharType="separate"/>
      </w:r>
      <w:r w:rsidR="00A3171D">
        <w:t>3.2.23</w:t>
      </w:r>
      <w:r w:rsidR="004876B7">
        <w:fldChar w:fldCharType="end"/>
      </w:r>
      <w:r w:rsidR="00D943AC" w:rsidRPr="00A861E3">
        <w:t xml:space="preserve">, </w:t>
      </w:r>
      <w:r w:rsidR="004876B7">
        <w:fldChar w:fldCharType="begin"/>
      </w:r>
      <w:r w:rsidR="00B36EA8">
        <w:instrText xml:space="preserve"> REF _Ref340476379 \r \h </w:instrText>
      </w:r>
      <w:r w:rsidR="004876B7">
        <w:fldChar w:fldCharType="separate"/>
      </w:r>
      <w:r w:rsidR="00A3171D">
        <w:t>3.5.3</w:t>
      </w:r>
      <w:r w:rsidR="004876B7">
        <w:fldChar w:fldCharType="end"/>
      </w:r>
      <w:r w:rsidR="00BA524E">
        <w:t xml:space="preserve"> </w:t>
      </w:r>
      <w:r w:rsidRPr="00A861E3">
        <w:t xml:space="preserve">настоящего </w:t>
      </w:r>
      <w:r w:rsidR="00320C02" w:rsidRPr="00A861E3">
        <w:t>Д</w:t>
      </w:r>
      <w:r w:rsidR="00D943AC" w:rsidRPr="00A861E3">
        <w:t>оговора.</w:t>
      </w:r>
    </w:p>
    <w:p w:rsidR="00542F18" w:rsidRPr="00A861E3" w:rsidRDefault="004E5C4C" w:rsidP="009757E6">
      <w:pPr>
        <w:pStyle w:val="110"/>
        <w:rPr>
          <w:b/>
        </w:rPr>
      </w:pPr>
      <w:r w:rsidRPr="00A861E3">
        <w:t xml:space="preserve">Обязательным условием для вступления в силу настоящего Договора и начала исполнения его условий </w:t>
      </w:r>
      <w:r w:rsidRPr="00A861E3">
        <w:rPr>
          <w:b/>
        </w:rPr>
        <w:t>Сторонами</w:t>
      </w:r>
      <w:r w:rsidRPr="00A861E3">
        <w:t xml:space="preserve"> является возникновение у </w:t>
      </w:r>
      <w:r w:rsidRPr="00A861E3">
        <w:rPr>
          <w:b/>
        </w:rPr>
        <w:t>Потребителя</w:t>
      </w:r>
      <w:r w:rsidRPr="00A861E3">
        <w:t xml:space="preserve"> права распоряжения электр</w:t>
      </w:r>
      <w:r w:rsidR="00BA524E">
        <w:t xml:space="preserve">ической </w:t>
      </w:r>
      <w:r w:rsidRPr="00A861E3">
        <w:t>энергией</w:t>
      </w:r>
      <w:r w:rsidR="005C75C7" w:rsidRPr="00A861E3">
        <w:t xml:space="preserve"> в соответствующих точках поставки,</w:t>
      </w:r>
      <w:r w:rsidRPr="00A861E3">
        <w:t xml:space="preserve"> которую последний намерен потреблять.</w:t>
      </w:r>
    </w:p>
    <w:p w:rsidR="00542F18" w:rsidRPr="00A861E3" w:rsidRDefault="00BA524E" w:rsidP="009757E6">
      <w:pPr>
        <w:pStyle w:val="110"/>
        <w:rPr>
          <w:b/>
        </w:rPr>
      </w:pPr>
      <w:r>
        <w:t xml:space="preserve">Право распоряжения электрической </w:t>
      </w:r>
      <w:r w:rsidR="004E5C4C" w:rsidRPr="00A861E3">
        <w:t xml:space="preserve">энергией у </w:t>
      </w:r>
      <w:r w:rsidR="004E5C4C" w:rsidRPr="00A861E3">
        <w:rPr>
          <w:b/>
        </w:rPr>
        <w:t>Потребителя</w:t>
      </w:r>
      <w:r w:rsidR="004E5C4C" w:rsidRPr="00A861E3">
        <w:t xml:space="preserve"> возникает с момента начала исполнения заключенн</w:t>
      </w:r>
      <w:r>
        <w:t>ого</w:t>
      </w:r>
      <w:r w:rsidR="004E5C4C" w:rsidRPr="00A861E3">
        <w:t xml:space="preserve"> </w:t>
      </w:r>
      <w:r w:rsidR="004E5C4C" w:rsidRPr="00A861E3">
        <w:rPr>
          <w:b/>
        </w:rPr>
        <w:t>Потребителем</w:t>
      </w:r>
      <w:r w:rsidR="004E5C4C" w:rsidRPr="00A861E3">
        <w:t xml:space="preserve"> договора купли-продажи </w:t>
      </w:r>
      <w:r w:rsidR="006F5309">
        <w:t>электроэнергии</w:t>
      </w:r>
      <w:r w:rsidR="004E5C4C" w:rsidRPr="00A861E3">
        <w:t xml:space="preserve"> на оптовом и (или) розничном рынке </w:t>
      </w:r>
      <w:r w:rsidR="00250FF6">
        <w:t>электрической энергии</w:t>
      </w:r>
      <w:r w:rsidR="004E5C4C" w:rsidRPr="00A861E3">
        <w:t>.</w:t>
      </w:r>
    </w:p>
    <w:p w:rsidR="00662869" w:rsidRPr="00A861E3" w:rsidRDefault="004E5C4C" w:rsidP="009757E6">
      <w:pPr>
        <w:pStyle w:val="110"/>
        <w:rPr>
          <w:b/>
        </w:rPr>
      </w:pPr>
      <w:r w:rsidRPr="00A861E3">
        <w:t xml:space="preserve">В целях подтверждения факта возникновения у </w:t>
      </w:r>
      <w:r w:rsidRPr="00A861E3">
        <w:rPr>
          <w:b/>
        </w:rPr>
        <w:t>Потребителя</w:t>
      </w:r>
      <w:r w:rsidR="00BA524E">
        <w:t xml:space="preserve"> права распоряжения электрической </w:t>
      </w:r>
      <w:r w:rsidRPr="00A861E3">
        <w:t xml:space="preserve">энергией он обязан предоставить </w:t>
      </w:r>
      <w:r w:rsidR="00D05728" w:rsidRPr="00A861E3">
        <w:rPr>
          <w:b/>
        </w:rPr>
        <w:t>Сетевой организаци</w:t>
      </w:r>
      <w:r w:rsidR="006F5309">
        <w:rPr>
          <w:b/>
        </w:rPr>
        <w:t>и</w:t>
      </w:r>
      <w:r w:rsidRPr="00A861E3">
        <w:t xml:space="preserve"> копии (заверенные печатью организации и подписью руководителя или нотариально заверенные) заключенных в установленном порядке на оптовом либо розничном рынке договоров купли-продажи (поставки, иных) в отношении соответствующих точек </w:t>
      </w:r>
      <w:r w:rsidR="00B112A7" w:rsidRPr="00A861E3">
        <w:t>присоединения</w:t>
      </w:r>
      <w:r w:rsidRPr="00A861E3">
        <w:t>.</w:t>
      </w:r>
    </w:p>
    <w:p w:rsidR="004C76DB" w:rsidRPr="00FF0D4E" w:rsidRDefault="002350C7" w:rsidP="009757E6">
      <w:pPr>
        <w:pStyle w:val="10"/>
        <w:rPr>
          <w:sz w:val="20"/>
          <w:szCs w:val="20"/>
        </w:rPr>
      </w:pPr>
      <w:r w:rsidRPr="00FF0D4E">
        <w:rPr>
          <w:sz w:val="20"/>
          <w:szCs w:val="20"/>
        </w:rPr>
        <w:t>ЗАКЛЮЧИТЕЛЬНЫЕ ПОЛОЖЕНИЯ</w:t>
      </w:r>
    </w:p>
    <w:p w:rsidR="004C76DB" w:rsidRPr="00A861E3" w:rsidRDefault="002350C7" w:rsidP="009757E6">
      <w:pPr>
        <w:pStyle w:val="110"/>
        <w:rPr>
          <w:b/>
        </w:rPr>
      </w:pPr>
      <w:r w:rsidRPr="00A861E3">
        <w:t xml:space="preserve">Изменения, внесенные в нормативные правовые акты Российской Федерации, обязательны для </w:t>
      </w:r>
      <w:r w:rsidRPr="00A861E3">
        <w:rPr>
          <w:b/>
        </w:rPr>
        <w:t>Сторон</w:t>
      </w:r>
      <w:r w:rsidRPr="00A861E3">
        <w:t xml:space="preserve"> с момента вступления их в силу, при этом </w:t>
      </w:r>
      <w:r w:rsidRPr="00A861E3">
        <w:rPr>
          <w:b/>
        </w:rPr>
        <w:t>Стороны</w:t>
      </w:r>
      <w:r w:rsidRPr="00A861E3">
        <w:t xml:space="preserve"> в течение 1 (одного) месяца с момента вступления в силу соответствующего нормативного правового акта обязаны привести положения настоящего Договора в соответствие.</w:t>
      </w:r>
    </w:p>
    <w:p w:rsidR="004C76DB" w:rsidRPr="00A861E3" w:rsidRDefault="002350C7" w:rsidP="009757E6">
      <w:pPr>
        <w:pStyle w:val="110"/>
        <w:rPr>
          <w:b/>
        </w:rPr>
      </w:pPr>
      <w:proofErr w:type="gramStart"/>
      <w:r w:rsidRPr="00A861E3">
        <w:t xml:space="preserve">Сведения о деятельности </w:t>
      </w:r>
      <w:r w:rsidRPr="00A861E3">
        <w:rPr>
          <w:b/>
        </w:rPr>
        <w:t>Сторон</w:t>
      </w:r>
      <w:r w:rsidRPr="00A861E3">
        <w:t>, полученные ими при заключении, изменении (дополнении), исполнении и расторжении настоящего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РФ</w:t>
      </w:r>
      <w:r w:rsidR="00696D11">
        <w:t>,</w:t>
      </w:r>
      <w:r w:rsidRPr="00A861E3">
        <w:t xml:space="preserve"> или по соглашению </w:t>
      </w:r>
      <w:r w:rsidRPr="00A861E3">
        <w:rPr>
          <w:b/>
        </w:rPr>
        <w:t>Сторон</w:t>
      </w:r>
      <w:r w:rsidRPr="00A861E3">
        <w:t xml:space="preserve">) в течение срока действия настоящего Договора и в течение </w:t>
      </w:r>
      <w:r w:rsidR="00696D11">
        <w:t>3 (</w:t>
      </w:r>
      <w:r w:rsidRPr="00A861E3">
        <w:t>трех</w:t>
      </w:r>
      <w:r w:rsidR="00696D11">
        <w:t>)</w:t>
      </w:r>
      <w:r w:rsidRPr="00A861E3">
        <w:t xml:space="preserve"> лет после его окончания.</w:t>
      </w:r>
      <w:proofErr w:type="gramEnd"/>
    </w:p>
    <w:p w:rsidR="004C76DB" w:rsidRPr="00A861E3" w:rsidRDefault="002350C7" w:rsidP="009757E6">
      <w:pPr>
        <w:pStyle w:val="110"/>
        <w:rPr>
          <w:b/>
        </w:rPr>
      </w:pPr>
      <w:bookmarkStart w:id="12" w:name="_Ref337203446"/>
      <w:proofErr w:type="gramStart"/>
      <w:r w:rsidRPr="00A861E3">
        <w:t xml:space="preserve">Каждая из </w:t>
      </w:r>
      <w:r w:rsidRPr="00A861E3">
        <w:rPr>
          <w:b/>
        </w:rPr>
        <w:t>Сторон</w:t>
      </w:r>
      <w:r w:rsidRPr="00A861E3">
        <w:t xml:space="preserve">,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 настоящим Договором обязательств, в срок не более 5 (пяти) рабочих дней с момента принятия решения/внесения изменений обязана письменно известить другую </w:t>
      </w:r>
      <w:r w:rsidRPr="00A861E3">
        <w:rPr>
          <w:b/>
        </w:rPr>
        <w:t>Сторону</w:t>
      </w:r>
      <w:proofErr w:type="gramEnd"/>
      <w:r w:rsidRPr="00A861E3">
        <w:t xml:space="preserve"> о принятых решениях и произошедших изменениях.</w:t>
      </w:r>
      <w:bookmarkEnd w:id="12"/>
    </w:p>
    <w:p w:rsidR="004C76DB" w:rsidRPr="00A861E3" w:rsidRDefault="002350C7" w:rsidP="009757E6">
      <w:pPr>
        <w:pStyle w:val="110"/>
        <w:rPr>
          <w:b/>
        </w:rPr>
      </w:pPr>
      <w:r w:rsidRPr="00A861E3">
        <w:t xml:space="preserve">При разрешении вопросов, не урегулированных настоящим Договором, </w:t>
      </w:r>
      <w:r w:rsidRPr="00A861E3">
        <w:rPr>
          <w:b/>
        </w:rPr>
        <w:t>Стороны</w:t>
      </w:r>
      <w:r w:rsidRPr="00A861E3">
        <w:t xml:space="preserve"> учитывают взаимные интересы и руководствуются действующим законодательством РФ.</w:t>
      </w:r>
    </w:p>
    <w:p w:rsidR="004C76DB" w:rsidRPr="00A861E3" w:rsidRDefault="002350C7" w:rsidP="009757E6">
      <w:pPr>
        <w:pStyle w:val="110"/>
        <w:rPr>
          <w:b/>
        </w:rPr>
      </w:pPr>
      <w:r w:rsidRPr="00A861E3">
        <w:lastRenderedPageBreak/>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w:t>
      </w:r>
      <w:r w:rsidR="006835C3">
        <w:t>Новгородской</w:t>
      </w:r>
      <w:r w:rsidR="002A4A41" w:rsidRPr="00A861E3">
        <w:t xml:space="preserve"> </w:t>
      </w:r>
      <w:r w:rsidRPr="00A861E3">
        <w:t>области.</w:t>
      </w:r>
    </w:p>
    <w:p w:rsidR="004C76DB" w:rsidRPr="00A861E3" w:rsidRDefault="002350C7" w:rsidP="009757E6">
      <w:pPr>
        <w:pStyle w:val="110"/>
        <w:rPr>
          <w:b/>
        </w:rPr>
      </w:pPr>
      <w:r w:rsidRPr="00A861E3">
        <w:t xml:space="preserve">Любые изменения и дополнения к настоящему Договору действительны только при условии оформления их в письменном виде и подписания обеими </w:t>
      </w:r>
      <w:r w:rsidRPr="00A861E3">
        <w:rPr>
          <w:b/>
        </w:rPr>
        <w:t>Сторонами</w:t>
      </w:r>
      <w:r w:rsidRPr="00A861E3">
        <w:t>.</w:t>
      </w:r>
    </w:p>
    <w:p w:rsidR="00662869" w:rsidRPr="00A861E3" w:rsidRDefault="002350C7" w:rsidP="009757E6">
      <w:pPr>
        <w:pStyle w:val="110"/>
        <w:rPr>
          <w:b/>
        </w:rPr>
      </w:pPr>
      <w:r w:rsidRPr="00A861E3">
        <w:t xml:space="preserve">Настоящий Договор составлен в двух экземплярах, имеющих равную юридическую силу и находящихся по одному экземпляру у каждой из </w:t>
      </w:r>
      <w:r w:rsidRPr="00A861E3">
        <w:rPr>
          <w:b/>
        </w:rPr>
        <w:t>Сторон</w:t>
      </w:r>
      <w:r w:rsidRPr="00A861E3">
        <w:t>.</w:t>
      </w:r>
    </w:p>
    <w:p w:rsidR="004C76DB" w:rsidRPr="00FF0D4E" w:rsidRDefault="009710D3" w:rsidP="009757E6">
      <w:pPr>
        <w:pStyle w:val="10"/>
        <w:rPr>
          <w:sz w:val="20"/>
          <w:szCs w:val="20"/>
        </w:rPr>
      </w:pPr>
      <w:r w:rsidRPr="00FF0D4E">
        <w:rPr>
          <w:sz w:val="20"/>
          <w:szCs w:val="20"/>
        </w:rPr>
        <w:t>ПРИЛОЖЕНИЯ К ДОГОВОРУ</w:t>
      </w:r>
    </w:p>
    <w:p w:rsidR="004C76DB" w:rsidRPr="00A861E3" w:rsidRDefault="005D151F">
      <w:pPr>
        <w:pStyle w:val="aff0"/>
        <w:rPr>
          <w:b/>
        </w:rPr>
      </w:pPr>
      <w:r w:rsidRPr="00A861E3">
        <w:t xml:space="preserve">Все приложения, указанные в настоящем </w:t>
      </w:r>
      <w:r w:rsidR="006E518F">
        <w:t>разделе</w:t>
      </w:r>
      <w:r w:rsidRPr="00A861E3">
        <w:t xml:space="preserve">, являются </w:t>
      </w:r>
      <w:r w:rsidR="00C90A29" w:rsidRPr="00A861E3">
        <w:t>неотъемлем</w:t>
      </w:r>
      <w:r w:rsidR="00C90A29">
        <w:t>ой</w:t>
      </w:r>
      <w:r w:rsidR="00C90A29" w:rsidRPr="00A861E3">
        <w:t xml:space="preserve"> </w:t>
      </w:r>
      <w:r w:rsidRPr="00A861E3">
        <w:t>част</w:t>
      </w:r>
      <w:r w:rsidR="00C90A29">
        <w:t>ью</w:t>
      </w:r>
      <w:r w:rsidRPr="00A861E3">
        <w:t xml:space="preserve"> настоящего Договора.</w:t>
      </w:r>
    </w:p>
    <w:p w:rsidR="00696D11" w:rsidRDefault="005D151F" w:rsidP="00A82A39">
      <w:pPr>
        <w:pStyle w:val="110"/>
        <w:numPr>
          <w:ilvl w:val="0"/>
          <w:numId w:val="0"/>
        </w:numPr>
        <w:ind w:firstLine="709"/>
      </w:pPr>
      <w:r w:rsidRPr="00A861E3">
        <w:t>Приложение</w:t>
      </w:r>
      <w:r w:rsidR="000A3E4D">
        <w:t> </w:t>
      </w:r>
      <w:r w:rsidRPr="00A861E3">
        <w:t>№</w:t>
      </w:r>
      <w:r w:rsidR="000A3E4D">
        <w:t> </w:t>
      </w:r>
      <w:r w:rsidRPr="00A861E3">
        <w:t>1 «Условия расчетов и порядок определения стоимости услуг»;</w:t>
      </w:r>
    </w:p>
    <w:p w:rsidR="00696D11" w:rsidRPr="00696D11" w:rsidRDefault="00CD615C" w:rsidP="00A82A39">
      <w:pPr>
        <w:pStyle w:val="110"/>
        <w:numPr>
          <w:ilvl w:val="0"/>
          <w:numId w:val="0"/>
        </w:numPr>
        <w:ind w:firstLine="709"/>
      </w:pPr>
      <w:r w:rsidRPr="00A861E3">
        <w:t>Приложение</w:t>
      </w:r>
      <w:r w:rsidR="000A3E4D">
        <w:t> </w:t>
      </w:r>
      <w:r w:rsidRPr="00A861E3">
        <w:t>№</w:t>
      </w:r>
      <w:r w:rsidR="000A3E4D">
        <w:t> </w:t>
      </w:r>
      <w:r w:rsidRPr="00A861E3">
        <w:t>2 «Акт разграничения балансовой принадлежности</w:t>
      </w:r>
      <w:r w:rsidRPr="00696D11">
        <w:t xml:space="preserve"> и</w:t>
      </w:r>
      <w:r w:rsidRPr="00A861E3">
        <w:t xml:space="preserve"> эксплуатационной ответственности </w:t>
      </w:r>
      <w:r w:rsidRPr="00696D11">
        <w:t>Сторон</w:t>
      </w:r>
      <w:r w:rsidR="00523BA4">
        <w:t xml:space="preserve"> от __.__.____</w:t>
      </w:r>
      <w:proofErr w:type="gramStart"/>
      <w:r w:rsidR="00523BA4">
        <w:t>г</w:t>
      </w:r>
      <w:proofErr w:type="gramEnd"/>
      <w:r w:rsidR="00523BA4">
        <w:t>. №______</w:t>
      </w:r>
      <w:r w:rsidRPr="00696D11">
        <w:t>»</w:t>
      </w:r>
      <w:r w:rsidRPr="00A861E3">
        <w:rPr>
          <w:rStyle w:val="af5"/>
        </w:rPr>
        <w:footnoteReference w:id="4"/>
      </w:r>
      <w:r w:rsidRPr="00696D11">
        <w:t>;</w:t>
      </w:r>
    </w:p>
    <w:p w:rsidR="004C76DB" w:rsidRDefault="005D151F" w:rsidP="00A82A39">
      <w:pPr>
        <w:pStyle w:val="11"/>
        <w:numPr>
          <w:ilvl w:val="0"/>
          <w:numId w:val="0"/>
        </w:numPr>
        <w:spacing w:before="0"/>
        <w:ind w:firstLine="709"/>
      </w:pPr>
      <w:r w:rsidRPr="006329E3">
        <w:rPr>
          <w:b w:val="0"/>
        </w:rPr>
        <w:t>Приложение</w:t>
      </w:r>
      <w:r w:rsidR="000A3E4D" w:rsidRPr="006329E3">
        <w:rPr>
          <w:b w:val="0"/>
        </w:rPr>
        <w:t> </w:t>
      </w:r>
      <w:r w:rsidRPr="006329E3">
        <w:rPr>
          <w:b w:val="0"/>
        </w:rPr>
        <w:t>№</w:t>
      </w:r>
      <w:r w:rsidR="000A3E4D" w:rsidRPr="006329E3">
        <w:rPr>
          <w:b w:val="0"/>
        </w:rPr>
        <w:t> </w:t>
      </w:r>
      <w:r w:rsidR="00F52713" w:rsidRPr="006329E3">
        <w:rPr>
          <w:b w:val="0"/>
        </w:rPr>
        <w:t>3</w:t>
      </w:r>
      <w:r w:rsidRPr="00A861E3">
        <w:t xml:space="preserve"> «</w:t>
      </w:r>
      <w:r w:rsidR="00C34048" w:rsidRPr="00C34048">
        <w:rPr>
          <w:b w:val="0"/>
        </w:rPr>
        <w:t>Перечень точек поставки и средств измерений электрической энергии</w:t>
      </w:r>
      <w:r w:rsidRPr="00A861E3">
        <w:t>»;</w:t>
      </w:r>
    </w:p>
    <w:p w:rsidR="00696D11" w:rsidRDefault="005D151F" w:rsidP="00A82A39">
      <w:pPr>
        <w:pStyle w:val="110"/>
        <w:numPr>
          <w:ilvl w:val="0"/>
          <w:numId w:val="0"/>
        </w:numPr>
        <w:ind w:firstLine="709"/>
      </w:pPr>
      <w:r w:rsidRPr="00696D11">
        <w:t>Приложение</w:t>
      </w:r>
      <w:r w:rsidR="000A3E4D">
        <w:t> </w:t>
      </w:r>
      <w:r w:rsidRPr="00696D11">
        <w:t>№</w:t>
      </w:r>
      <w:r w:rsidR="000A3E4D">
        <w:t> </w:t>
      </w:r>
      <w:r w:rsidR="00F52713" w:rsidRPr="00696D11">
        <w:t>4</w:t>
      </w:r>
      <w:r w:rsidRPr="00696D11">
        <w:t xml:space="preserve"> «</w:t>
      </w:r>
      <w:r w:rsidRPr="00A861E3">
        <w:t>Планов</w:t>
      </w:r>
      <w:r w:rsidR="00696D11">
        <w:t>ый объем</w:t>
      </w:r>
      <w:r w:rsidRPr="00A861E3">
        <w:t xml:space="preserve"> электр</w:t>
      </w:r>
      <w:r w:rsidR="00696D11">
        <w:t>ической энергии</w:t>
      </w:r>
      <w:r w:rsidRPr="00A861E3">
        <w:t xml:space="preserve"> и </w:t>
      </w:r>
      <w:r w:rsidRPr="00696D11">
        <w:t>величина</w:t>
      </w:r>
      <w:r w:rsidRPr="00A861E3">
        <w:t xml:space="preserve"> заявленной мощности»;</w:t>
      </w:r>
    </w:p>
    <w:p w:rsidR="00696D11" w:rsidRDefault="005D151F" w:rsidP="00A82A39">
      <w:pPr>
        <w:pStyle w:val="110"/>
        <w:numPr>
          <w:ilvl w:val="0"/>
          <w:numId w:val="0"/>
        </w:numPr>
        <w:ind w:firstLine="709"/>
      </w:pPr>
      <w:r w:rsidRPr="00696D11">
        <w:t>Приложение</w:t>
      </w:r>
      <w:r w:rsidR="000A3E4D">
        <w:t> </w:t>
      </w:r>
      <w:r w:rsidRPr="00696D11">
        <w:t>№</w:t>
      </w:r>
      <w:r w:rsidR="000A3E4D">
        <w:t> </w:t>
      </w:r>
      <w:r w:rsidR="00F52713" w:rsidRPr="00696D11">
        <w:t>5</w:t>
      </w:r>
      <w:r w:rsidR="00E6571E" w:rsidRPr="00696D11">
        <w:t xml:space="preserve"> </w:t>
      </w:r>
      <w:r w:rsidRPr="00696D11">
        <w:t>«</w:t>
      </w:r>
      <w:r w:rsidR="00230BE0" w:rsidRPr="00696D11">
        <w:t>А</w:t>
      </w:r>
      <w:r w:rsidRPr="00A861E3">
        <w:t xml:space="preserve">кт </w:t>
      </w:r>
      <w:proofErr w:type="gramStart"/>
      <w:r w:rsidR="00230BE0" w:rsidRPr="00A861E3">
        <w:t>снятия показаний</w:t>
      </w:r>
      <w:r w:rsidR="00696D11">
        <w:t xml:space="preserve"> приборов коммерческого учета электрической</w:t>
      </w:r>
      <w:proofErr w:type="gramEnd"/>
      <w:r w:rsidR="00696D11">
        <w:t xml:space="preserve"> энергии (форма)</w:t>
      </w:r>
      <w:r w:rsidRPr="00A861E3">
        <w:t>»;</w:t>
      </w:r>
    </w:p>
    <w:p w:rsidR="00696D11" w:rsidRPr="00696D11" w:rsidRDefault="00696D11" w:rsidP="00A82A39">
      <w:pPr>
        <w:pStyle w:val="110"/>
        <w:numPr>
          <w:ilvl w:val="0"/>
          <w:numId w:val="0"/>
        </w:numPr>
        <w:ind w:firstLine="709"/>
      </w:pPr>
      <w:r>
        <w:t xml:space="preserve"> </w:t>
      </w:r>
      <w:r w:rsidR="000C7EEA" w:rsidRPr="00696D11">
        <w:t>Приложение</w:t>
      </w:r>
      <w:r w:rsidR="000A3E4D">
        <w:t> </w:t>
      </w:r>
      <w:r w:rsidR="000C7EEA" w:rsidRPr="00696D11">
        <w:t>№</w:t>
      </w:r>
      <w:r w:rsidRPr="00696D11">
        <w:t xml:space="preserve"> </w:t>
      </w:r>
      <w:r w:rsidR="002927C0">
        <w:t xml:space="preserve">5.1 </w:t>
      </w:r>
      <w:r>
        <w:t xml:space="preserve"> «</w:t>
      </w:r>
      <w:r w:rsidR="006329E3" w:rsidRPr="00B54817">
        <w:t>Акт учета почасовых объемов   электрической энергии (форма)</w:t>
      </w:r>
      <w:r w:rsidR="000C7EEA" w:rsidRPr="00696D11">
        <w:t>»;</w:t>
      </w:r>
    </w:p>
    <w:p w:rsidR="00272553" w:rsidRDefault="005D151F" w:rsidP="00A82A39">
      <w:pPr>
        <w:pStyle w:val="110"/>
        <w:numPr>
          <w:ilvl w:val="0"/>
          <w:numId w:val="0"/>
        </w:numPr>
        <w:ind w:firstLine="709"/>
      </w:pPr>
      <w:r w:rsidRPr="00A861E3">
        <w:t>Приложение</w:t>
      </w:r>
      <w:r w:rsidR="000A3E4D">
        <w:t> </w:t>
      </w:r>
      <w:r w:rsidRPr="00A861E3">
        <w:t>№</w:t>
      </w:r>
      <w:r w:rsidR="000A3E4D">
        <w:t> </w:t>
      </w:r>
      <w:r w:rsidR="003436B8">
        <w:t>6</w:t>
      </w:r>
      <w:r w:rsidR="003436B8" w:rsidRPr="00A861E3">
        <w:t xml:space="preserve"> </w:t>
      </w:r>
      <w:r w:rsidRPr="00A861E3">
        <w:t xml:space="preserve">«Акт согласования </w:t>
      </w:r>
      <w:r w:rsidR="00696D11" w:rsidRPr="00A861E3">
        <w:t xml:space="preserve">технологической и </w:t>
      </w:r>
      <w:r w:rsidRPr="00A861E3">
        <w:t>аварийной брони электроснабжения</w:t>
      </w:r>
      <w:r w:rsidR="00696D11">
        <w:t xml:space="preserve"> </w:t>
      </w:r>
      <w:r w:rsidR="000A628B" w:rsidRPr="000A628B">
        <w:t>Потребителя электрической энергии (мощности)</w:t>
      </w:r>
      <w:r w:rsidR="00F52713" w:rsidRPr="00696D11">
        <w:t>»</w:t>
      </w:r>
      <w:r w:rsidR="005D0A1E" w:rsidRPr="00A861E3">
        <w:rPr>
          <w:rStyle w:val="af5"/>
        </w:rPr>
        <w:footnoteReference w:id="5"/>
      </w:r>
      <w:r w:rsidR="00C90A29">
        <w:t>.</w:t>
      </w:r>
      <w:r w:rsidR="0000735B">
        <w:t xml:space="preserve"> </w:t>
      </w:r>
    </w:p>
    <w:p w:rsidR="00E24962" w:rsidRPr="000E2CBD" w:rsidRDefault="00E24962" w:rsidP="00E24962">
      <w:pPr>
        <w:pStyle w:val="110"/>
        <w:numPr>
          <w:ilvl w:val="0"/>
          <w:numId w:val="0"/>
        </w:numPr>
        <w:ind w:firstLine="709"/>
      </w:pPr>
      <w:r>
        <w:t>Приложение № 7.1. «Калькуляция на возобновление режима электропотребления потребителей ограниченных за неуплату».</w:t>
      </w:r>
    </w:p>
    <w:p w:rsidR="006B2BB7" w:rsidRDefault="006B2BB7" w:rsidP="006B2BB7">
      <w:pPr>
        <w:pStyle w:val="110"/>
        <w:numPr>
          <w:ilvl w:val="0"/>
          <w:numId w:val="0"/>
        </w:numPr>
        <w:ind w:firstLine="709"/>
      </w:pPr>
      <w:r>
        <w:t>Приложение № 7</w:t>
      </w:r>
      <w:r w:rsidR="00E24962">
        <w:t>.2.</w:t>
      </w:r>
      <w:r>
        <w:t xml:space="preserve"> «</w:t>
      </w:r>
      <w:r w:rsidR="00841055">
        <w:t xml:space="preserve">Калькуляция на </w:t>
      </w:r>
      <w:r w:rsidR="00E24962">
        <w:t>ограничение</w:t>
      </w:r>
      <w:r w:rsidR="00841055">
        <w:t xml:space="preserve"> режима электропотребления потребителей ограниченных за неуплату</w:t>
      </w:r>
      <w:r>
        <w:t>».</w:t>
      </w:r>
    </w:p>
    <w:p w:rsidR="00E24962" w:rsidRDefault="00E24962" w:rsidP="00E24962">
      <w:pPr>
        <w:pStyle w:val="110"/>
        <w:numPr>
          <w:ilvl w:val="0"/>
          <w:numId w:val="0"/>
        </w:numPr>
        <w:ind w:firstLine="709"/>
      </w:pPr>
      <w:r>
        <w:t>Приложение № 7.3. «Калькуляция стоимости 1-го км. Пробега автотранспорта для оказания транспортных услуг по ограничению/возобновлению режима электропотребления потребителей».</w:t>
      </w:r>
    </w:p>
    <w:p w:rsidR="00E24962" w:rsidRPr="000E2CBD" w:rsidRDefault="00E24962" w:rsidP="006B2BB7">
      <w:pPr>
        <w:pStyle w:val="110"/>
        <w:numPr>
          <w:ilvl w:val="0"/>
          <w:numId w:val="0"/>
        </w:numPr>
        <w:ind w:firstLine="709"/>
      </w:pPr>
    </w:p>
    <w:p w:rsidR="006B2BB7" w:rsidRDefault="006B2BB7" w:rsidP="00A82A39">
      <w:pPr>
        <w:pStyle w:val="110"/>
        <w:numPr>
          <w:ilvl w:val="0"/>
          <w:numId w:val="0"/>
        </w:numPr>
        <w:ind w:firstLine="709"/>
      </w:pPr>
    </w:p>
    <w:p w:rsidR="00FF45C9" w:rsidRDefault="00FF45C9" w:rsidP="00A82A39">
      <w:pPr>
        <w:pStyle w:val="110"/>
        <w:numPr>
          <w:ilvl w:val="0"/>
          <w:numId w:val="0"/>
        </w:numPr>
        <w:ind w:firstLine="709"/>
      </w:pPr>
    </w:p>
    <w:p w:rsidR="00FF45C9" w:rsidRDefault="00FF45C9" w:rsidP="00A82A39">
      <w:pPr>
        <w:pStyle w:val="110"/>
        <w:numPr>
          <w:ilvl w:val="0"/>
          <w:numId w:val="0"/>
        </w:numPr>
        <w:ind w:firstLine="709"/>
      </w:pPr>
    </w:p>
    <w:p w:rsidR="00FF45C9" w:rsidRDefault="00FF45C9" w:rsidP="00A82A39">
      <w:pPr>
        <w:pStyle w:val="110"/>
        <w:numPr>
          <w:ilvl w:val="0"/>
          <w:numId w:val="0"/>
        </w:numPr>
        <w:ind w:firstLine="709"/>
      </w:pPr>
    </w:p>
    <w:p w:rsidR="00FF45C9" w:rsidRDefault="00FF45C9" w:rsidP="00A82A39">
      <w:pPr>
        <w:pStyle w:val="110"/>
        <w:numPr>
          <w:ilvl w:val="0"/>
          <w:numId w:val="0"/>
        </w:numPr>
        <w:ind w:firstLine="709"/>
      </w:pPr>
    </w:p>
    <w:p w:rsidR="00FF45C9" w:rsidRDefault="00FF45C9" w:rsidP="00A82A39">
      <w:pPr>
        <w:pStyle w:val="110"/>
        <w:numPr>
          <w:ilvl w:val="0"/>
          <w:numId w:val="0"/>
        </w:numPr>
        <w:ind w:firstLine="709"/>
      </w:pPr>
    </w:p>
    <w:p w:rsidR="00FF45C9" w:rsidRDefault="00FF45C9" w:rsidP="00A82A39">
      <w:pPr>
        <w:pStyle w:val="110"/>
        <w:numPr>
          <w:ilvl w:val="0"/>
          <w:numId w:val="0"/>
        </w:numPr>
        <w:ind w:firstLine="709"/>
      </w:pPr>
    </w:p>
    <w:p w:rsidR="00FF45C9" w:rsidRDefault="00FF45C9" w:rsidP="00A82A39">
      <w:pPr>
        <w:pStyle w:val="110"/>
        <w:numPr>
          <w:ilvl w:val="0"/>
          <w:numId w:val="0"/>
        </w:numPr>
        <w:ind w:firstLine="709"/>
      </w:pPr>
    </w:p>
    <w:p w:rsidR="00FF45C9" w:rsidRDefault="00FF45C9" w:rsidP="00A82A39">
      <w:pPr>
        <w:pStyle w:val="110"/>
        <w:numPr>
          <w:ilvl w:val="0"/>
          <w:numId w:val="0"/>
        </w:numPr>
        <w:ind w:firstLine="709"/>
      </w:pPr>
    </w:p>
    <w:p w:rsidR="00FF45C9" w:rsidRDefault="00FF45C9" w:rsidP="00A82A39">
      <w:pPr>
        <w:pStyle w:val="110"/>
        <w:numPr>
          <w:ilvl w:val="0"/>
          <w:numId w:val="0"/>
        </w:numPr>
        <w:ind w:firstLine="709"/>
      </w:pPr>
    </w:p>
    <w:p w:rsidR="00FF45C9" w:rsidRPr="00A861E3" w:rsidRDefault="00FF45C9" w:rsidP="00A82A39">
      <w:pPr>
        <w:pStyle w:val="110"/>
        <w:numPr>
          <w:ilvl w:val="0"/>
          <w:numId w:val="0"/>
        </w:numPr>
        <w:ind w:firstLine="709"/>
      </w:pPr>
    </w:p>
    <w:p w:rsidR="006835C3" w:rsidRPr="00EC651D" w:rsidRDefault="006835C3" w:rsidP="006835C3">
      <w:pPr>
        <w:pStyle w:val="10"/>
        <w:numPr>
          <w:ilvl w:val="0"/>
          <w:numId w:val="16"/>
        </w:numPr>
        <w:rPr>
          <w:sz w:val="20"/>
          <w:szCs w:val="20"/>
        </w:rPr>
      </w:pPr>
      <w:r w:rsidRPr="00EC651D">
        <w:rPr>
          <w:sz w:val="20"/>
          <w:szCs w:val="20"/>
        </w:rPr>
        <w:lastRenderedPageBreak/>
        <w:t>ЮРИДИЧЕСКИЕ АДРЕСА И БАНКОВСКИЕ РЕКВИЗИТЫ СТОРОН</w:t>
      </w:r>
    </w:p>
    <w:tbl>
      <w:tblPr>
        <w:tblW w:w="10034" w:type="dxa"/>
        <w:jc w:val="center"/>
        <w:tblBorders>
          <w:bottom w:val="single" w:sz="4" w:space="0" w:color="auto"/>
          <w:insideH w:val="single" w:sz="4" w:space="0" w:color="auto"/>
        </w:tblBorders>
        <w:tblLayout w:type="fixed"/>
        <w:tblCellMar>
          <w:left w:w="30" w:type="dxa"/>
          <w:right w:w="30" w:type="dxa"/>
        </w:tblCellMar>
        <w:tblLook w:val="0000"/>
      </w:tblPr>
      <w:tblGrid>
        <w:gridCol w:w="4476"/>
        <w:gridCol w:w="567"/>
        <w:gridCol w:w="4991"/>
      </w:tblGrid>
      <w:tr w:rsidR="006835C3" w:rsidRPr="000E2CBD" w:rsidTr="00A3171D">
        <w:trPr>
          <w:trHeight w:val="240"/>
          <w:jc w:val="center"/>
        </w:trPr>
        <w:tc>
          <w:tcPr>
            <w:tcW w:w="4476" w:type="dxa"/>
            <w:tcBorders>
              <w:top w:val="nil"/>
              <w:bottom w:val="nil"/>
            </w:tcBorders>
          </w:tcPr>
          <w:p w:rsidR="006835C3" w:rsidRPr="000E2CBD" w:rsidRDefault="006835C3" w:rsidP="00A3171D">
            <w:pPr>
              <w:jc w:val="center"/>
              <w:rPr>
                <w:b/>
                <w:sz w:val="20"/>
              </w:rPr>
            </w:pPr>
            <w:r w:rsidRPr="000E2CBD">
              <w:rPr>
                <w:b/>
                <w:sz w:val="20"/>
                <w:szCs w:val="20"/>
              </w:rPr>
              <w:t>Сетевая организация</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Borders>
              <w:top w:val="nil"/>
              <w:bottom w:val="nil"/>
            </w:tcBorders>
          </w:tcPr>
          <w:p w:rsidR="006835C3" w:rsidRPr="000E2CBD" w:rsidRDefault="006835C3" w:rsidP="00A3171D">
            <w:pPr>
              <w:jc w:val="center"/>
              <w:rPr>
                <w:b/>
                <w:sz w:val="20"/>
                <w:szCs w:val="20"/>
              </w:rPr>
            </w:pPr>
            <w:r w:rsidRPr="000E2CBD">
              <w:rPr>
                <w:b/>
                <w:sz w:val="20"/>
                <w:szCs w:val="20"/>
              </w:rPr>
              <w:t>Потребитель</w:t>
            </w:r>
          </w:p>
        </w:tc>
      </w:tr>
      <w:tr w:rsidR="006835C3" w:rsidRPr="000E2CBD" w:rsidTr="00A3171D">
        <w:trPr>
          <w:trHeight w:val="240"/>
          <w:jc w:val="center"/>
        </w:trPr>
        <w:tc>
          <w:tcPr>
            <w:tcW w:w="4476" w:type="dxa"/>
            <w:tcBorders>
              <w:top w:val="nil"/>
            </w:tcBorders>
          </w:tcPr>
          <w:p w:rsidR="006835C3" w:rsidRPr="000E2CBD" w:rsidRDefault="006835C3" w:rsidP="00A3171D">
            <w:pPr>
              <w:tabs>
                <w:tab w:val="left" w:pos="1134"/>
              </w:tabs>
              <w:ind w:left="938" w:right="-30" w:hanging="916"/>
              <w:rPr>
                <w:b/>
                <w:sz w:val="20"/>
              </w:rPr>
            </w:pPr>
            <w:r w:rsidRPr="000E2CBD">
              <w:rPr>
                <w:sz w:val="20"/>
                <w:szCs w:val="20"/>
              </w:rPr>
              <w:t xml:space="preserve"> </w:t>
            </w:r>
            <w:r w:rsidRPr="000E2CBD">
              <w:rPr>
                <w:b/>
                <w:sz w:val="20"/>
              </w:rPr>
              <w:t>ОАО «</w:t>
            </w:r>
            <w:proofErr w:type="spellStart"/>
            <w:r>
              <w:rPr>
                <w:b/>
                <w:sz w:val="20"/>
              </w:rPr>
              <w:t>Новгородоблэлектро</w:t>
            </w:r>
            <w:proofErr w:type="spellEnd"/>
            <w:r w:rsidRPr="000E2CBD">
              <w:rPr>
                <w:b/>
                <w:sz w:val="20"/>
              </w:rPr>
              <w:t>»</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Borders>
              <w:top w:val="nil"/>
            </w:tcBorders>
          </w:tcPr>
          <w:p w:rsidR="006835C3" w:rsidRPr="000E2CBD" w:rsidRDefault="006835C3" w:rsidP="00A3171D">
            <w:pPr>
              <w:jc w:val="both"/>
              <w:rPr>
                <w:b/>
                <w:sz w:val="20"/>
                <w:szCs w:val="20"/>
              </w:rPr>
            </w:pPr>
          </w:p>
        </w:tc>
      </w:tr>
      <w:tr w:rsidR="006835C3" w:rsidRPr="000E2CBD" w:rsidTr="00A3171D">
        <w:trPr>
          <w:trHeight w:val="240"/>
          <w:jc w:val="center"/>
        </w:trPr>
        <w:tc>
          <w:tcPr>
            <w:tcW w:w="4476" w:type="dxa"/>
          </w:tcPr>
          <w:p w:rsidR="006835C3" w:rsidRPr="00EC651D" w:rsidRDefault="006835C3" w:rsidP="00A3171D">
            <w:pPr>
              <w:tabs>
                <w:tab w:val="left" w:pos="1134"/>
              </w:tabs>
              <w:ind w:left="22" w:right="-30"/>
              <w:rPr>
                <w:sz w:val="20"/>
              </w:rPr>
            </w:pPr>
            <w:r w:rsidRPr="000E2CBD">
              <w:rPr>
                <w:sz w:val="20"/>
                <w:szCs w:val="20"/>
              </w:rPr>
              <w:t xml:space="preserve">ул. </w:t>
            </w:r>
            <w:proofErr w:type="gramStart"/>
            <w:r>
              <w:rPr>
                <w:sz w:val="20"/>
                <w:szCs w:val="20"/>
              </w:rPr>
              <w:t>Кооперативная</w:t>
            </w:r>
            <w:proofErr w:type="gramEnd"/>
            <w:r w:rsidRPr="000E2CBD">
              <w:rPr>
                <w:sz w:val="20"/>
              </w:rPr>
              <w:t>, д.</w:t>
            </w:r>
            <w:r w:rsidRPr="000E2CBD">
              <w:rPr>
                <w:sz w:val="20"/>
                <w:szCs w:val="20"/>
              </w:rPr>
              <w:t> </w:t>
            </w:r>
            <w:r>
              <w:rPr>
                <w:sz w:val="20"/>
                <w:szCs w:val="20"/>
              </w:rPr>
              <w:t>8</w:t>
            </w:r>
            <w:r>
              <w:rPr>
                <w:sz w:val="20"/>
              </w:rPr>
              <w:t>, Великий Новгород,</w:t>
            </w:r>
            <w:r w:rsidRPr="00510889">
              <w:rPr>
                <w:sz w:val="20"/>
                <w:szCs w:val="20"/>
              </w:rPr>
              <w:t xml:space="preserve"> </w:t>
            </w:r>
            <w:r>
              <w:rPr>
                <w:sz w:val="20"/>
                <w:szCs w:val="20"/>
              </w:rPr>
              <w:t>173003</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Pr>
          <w:p w:rsidR="006835C3" w:rsidRPr="00EC651D" w:rsidRDefault="006835C3" w:rsidP="00A3171D">
            <w:pPr>
              <w:jc w:val="both"/>
              <w:rPr>
                <w:sz w:val="20"/>
                <w:szCs w:val="20"/>
              </w:rPr>
            </w:pPr>
            <w:r w:rsidRPr="000E2CBD">
              <w:rPr>
                <w:sz w:val="20"/>
                <w:szCs w:val="20"/>
              </w:rPr>
              <w:t>Юр</w:t>
            </w:r>
            <w:r>
              <w:rPr>
                <w:sz w:val="20"/>
                <w:szCs w:val="20"/>
              </w:rPr>
              <w:t xml:space="preserve">идический </w:t>
            </w:r>
            <w:r w:rsidRPr="000E2CBD">
              <w:rPr>
                <w:sz w:val="20"/>
                <w:szCs w:val="20"/>
              </w:rPr>
              <w:t>адрес</w:t>
            </w:r>
            <w:r>
              <w:rPr>
                <w:sz w:val="20"/>
                <w:szCs w:val="20"/>
              </w:rPr>
              <w:t>:</w:t>
            </w:r>
          </w:p>
        </w:tc>
      </w:tr>
      <w:tr w:rsidR="006835C3" w:rsidRPr="000E2CBD" w:rsidTr="00A3171D">
        <w:trPr>
          <w:trHeight w:val="313"/>
          <w:jc w:val="center"/>
        </w:trPr>
        <w:tc>
          <w:tcPr>
            <w:tcW w:w="4476" w:type="dxa"/>
          </w:tcPr>
          <w:p w:rsidR="006835C3" w:rsidRPr="000E2CBD" w:rsidRDefault="006835C3" w:rsidP="00A3171D">
            <w:pPr>
              <w:tabs>
                <w:tab w:val="left" w:pos="851"/>
                <w:tab w:val="left" w:pos="1134"/>
              </w:tabs>
              <w:spacing w:before="120"/>
              <w:ind w:right="-30"/>
              <w:jc w:val="both"/>
              <w:rPr>
                <w:b/>
                <w:sz w:val="20"/>
              </w:rPr>
            </w:pP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Pr>
          <w:p w:rsidR="006835C3" w:rsidRPr="00EC651D" w:rsidRDefault="006835C3" w:rsidP="00A3171D">
            <w:pPr>
              <w:jc w:val="both"/>
              <w:rPr>
                <w:sz w:val="20"/>
                <w:szCs w:val="20"/>
              </w:rPr>
            </w:pPr>
            <w:r w:rsidRPr="000E2CBD">
              <w:rPr>
                <w:sz w:val="20"/>
                <w:szCs w:val="20"/>
              </w:rPr>
              <w:t>Почт</w:t>
            </w:r>
            <w:r>
              <w:rPr>
                <w:sz w:val="20"/>
                <w:szCs w:val="20"/>
              </w:rPr>
              <w:t>овый</w:t>
            </w:r>
            <w:r w:rsidRPr="000E2CBD">
              <w:rPr>
                <w:sz w:val="20"/>
                <w:szCs w:val="20"/>
              </w:rPr>
              <w:t xml:space="preserve"> </w:t>
            </w:r>
            <w:r>
              <w:rPr>
                <w:sz w:val="20"/>
                <w:szCs w:val="20"/>
              </w:rPr>
              <w:t>а</w:t>
            </w:r>
            <w:r w:rsidRPr="000E2CBD">
              <w:rPr>
                <w:sz w:val="20"/>
                <w:szCs w:val="20"/>
              </w:rPr>
              <w:t xml:space="preserve">дрес: </w:t>
            </w:r>
          </w:p>
        </w:tc>
      </w:tr>
      <w:tr w:rsidR="006835C3" w:rsidRPr="000E2CBD" w:rsidTr="00A3171D">
        <w:trPr>
          <w:trHeight w:val="323"/>
          <w:jc w:val="center"/>
        </w:trPr>
        <w:tc>
          <w:tcPr>
            <w:tcW w:w="4476" w:type="dxa"/>
          </w:tcPr>
          <w:p w:rsidR="006835C3" w:rsidRPr="00EC651D" w:rsidRDefault="006835C3" w:rsidP="00A3171D">
            <w:pPr>
              <w:keepNext/>
              <w:tabs>
                <w:tab w:val="left" w:pos="851"/>
              </w:tabs>
              <w:spacing w:before="120"/>
              <w:ind w:right="-30"/>
              <w:jc w:val="both"/>
              <w:outlineLvl w:val="2"/>
              <w:rPr>
                <w:sz w:val="20"/>
              </w:rPr>
            </w:pPr>
            <w:proofErr w:type="spellStart"/>
            <w:proofErr w:type="gramStart"/>
            <w:r w:rsidRPr="000E2CBD">
              <w:rPr>
                <w:sz w:val="20"/>
                <w:szCs w:val="20"/>
              </w:rPr>
              <w:t>р</w:t>
            </w:r>
            <w:proofErr w:type="spellEnd"/>
            <w:proofErr w:type="gramEnd"/>
            <w:r w:rsidRPr="000E2CBD">
              <w:rPr>
                <w:sz w:val="20"/>
                <w:szCs w:val="20"/>
              </w:rPr>
              <w:t>/с</w:t>
            </w:r>
            <w:r>
              <w:rPr>
                <w:sz w:val="20"/>
                <w:szCs w:val="20"/>
              </w:rPr>
              <w:t xml:space="preserve"> 40702810974000000686</w:t>
            </w:r>
            <w:r w:rsidRPr="000E2CBD">
              <w:rPr>
                <w:sz w:val="20"/>
                <w:szCs w:val="20"/>
              </w:rPr>
              <w:t xml:space="preserve"> </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Pr>
          <w:p w:rsidR="006835C3" w:rsidRPr="00EC651D" w:rsidRDefault="006835C3" w:rsidP="00A3171D">
            <w:pPr>
              <w:tabs>
                <w:tab w:val="left" w:pos="851"/>
              </w:tabs>
              <w:spacing w:before="120"/>
              <w:ind w:right="-57"/>
              <w:jc w:val="both"/>
              <w:rPr>
                <w:sz w:val="20"/>
                <w:szCs w:val="20"/>
              </w:rPr>
            </w:pPr>
            <w:proofErr w:type="spellStart"/>
            <w:proofErr w:type="gramStart"/>
            <w:r w:rsidRPr="000E2CBD">
              <w:rPr>
                <w:sz w:val="20"/>
                <w:szCs w:val="20"/>
              </w:rPr>
              <w:t>р</w:t>
            </w:r>
            <w:proofErr w:type="spellEnd"/>
            <w:proofErr w:type="gramEnd"/>
            <w:r w:rsidRPr="000E2CBD">
              <w:rPr>
                <w:sz w:val="20"/>
                <w:szCs w:val="20"/>
              </w:rPr>
              <w:t xml:space="preserve">/с </w:t>
            </w:r>
          </w:p>
        </w:tc>
      </w:tr>
      <w:tr w:rsidR="006835C3" w:rsidRPr="000E2CBD" w:rsidTr="00A3171D">
        <w:trPr>
          <w:trHeight w:val="263"/>
          <w:jc w:val="center"/>
        </w:trPr>
        <w:tc>
          <w:tcPr>
            <w:tcW w:w="4476" w:type="dxa"/>
          </w:tcPr>
          <w:p w:rsidR="006835C3" w:rsidRPr="000E2CBD" w:rsidRDefault="006835C3" w:rsidP="00A3171D">
            <w:pPr>
              <w:keepNext/>
              <w:ind w:right="-30"/>
              <w:jc w:val="both"/>
              <w:outlineLvl w:val="2"/>
              <w:rPr>
                <w:sz w:val="20"/>
              </w:rPr>
            </w:pPr>
            <w:r>
              <w:rPr>
                <w:sz w:val="20"/>
              </w:rPr>
              <w:t>Филиал ОАО ВТБ в Великом Новгороде</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Pr>
          <w:p w:rsidR="006835C3" w:rsidRPr="000E2CBD" w:rsidRDefault="006835C3" w:rsidP="00A3171D">
            <w:pPr>
              <w:jc w:val="both"/>
              <w:rPr>
                <w:sz w:val="20"/>
                <w:szCs w:val="20"/>
              </w:rPr>
            </w:pPr>
          </w:p>
        </w:tc>
      </w:tr>
      <w:tr w:rsidR="006835C3" w:rsidRPr="000E2CBD" w:rsidTr="00A3171D">
        <w:trPr>
          <w:trHeight w:val="263"/>
          <w:jc w:val="center"/>
        </w:trPr>
        <w:tc>
          <w:tcPr>
            <w:tcW w:w="4476" w:type="dxa"/>
          </w:tcPr>
          <w:p w:rsidR="006835C3" w:rsidRPr="00EC651D" w:rsidRDefault="006835C3" w:rsidP="00A3171D">
            <w:pPr>
              <w:tabs>
                <w:tab w:val="left" w:pos="851"/>
                <w:tab w:val="left" w:pos="1134"/>
              </w:tabs>
              <w:spacing w:before="120"/>
              <w:ind w:right="-30"/>
              <w:jc w:val="both"/>
              <w:rPr>
                <w:sz w:val="20"/>
              </w:rPr>
            </w:pPr>
            <w:proofErr w:type="gramStart"/>
            <w:r w:rsidRPr="000E2CBD">
              <w:rPr>
                <w:sz w:val="20"/>
                <w:szCs w:val="20"/>
              </w:rPr>
              <w:t xml:space="preserve">к/с </w:t>
            </w:r>
            <w:r>
              <w:rPr>
                <w:sz w:val="20"/>
                <w:szCs w:val="20"/>
              </w:rPr>
              <w:t>30101810600000000761</w:t>
            </w:r>
            <w:proofErr w:type="gramEnd"/>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sz w:val="20"/>
                <w:szCs w:val="20"/>
              </w:rPr>
            </w:pPr>
            <w:proofErr w:type="gramStart"/>
            <w:r w:rsidRPr="000E2CBD">
              <w:rPr>
                <w:sz w:val="20"/>
                <w:szCs w:val="20"/>
              </w:rPr>
              <w:t xml:space="preserve">к/с </w:t>
            </w:r>
            <w:proofErr w:type="gramEnd"/>
          </w:p>
        </w:tc>
      </w:tr>
      <w:tr w:rsidR="006835C3" w:rsidRPr="000E2CBD" w:rsidTr="00A3171D">
        <w:trPr>
          <w:trHeight w:val="240"/>
          <w:jc w:val="center"/>
        </w:trPr>
        <w:tc>
          <w:tcPr>
            <w:tcW w:w="4476" w:type="dxa"/>
          </w:tcPr>
          <w:p w:rsidR="006835C3" w:rsidRPr="00EC651D" w:rsidRDefault="006835C3" w:rsidP="00A3171D">
            <w:pPr>
              <w:tabs>
                <w:tab w:val="left" w:pos="851"/>
                <w:tab w:val="left" w:pos="1134"/>
              </w:tabs>
              <w:spacing w:before="120"/>
              <w:ind w:right="-30"/>
              <w:jc w:val="both"/>
              <w:rPr>
                <w:sz w:val="20"/>
              </w:rPr>
            </w:pPr>
            <w:r w:rsidRPr="000E2CBD">
              <w:rPr>
                <w:sz w:val="20"/>
                <w:szCs w:val="20"/>
              </w:rPr>
              <w:t>ИНН</w:t>
            </w:r>
            <w:r>
              <w:rPr>
                <w:sz w:val="20"/>
                <w:szCs w:val="20"/>
              </w:rPr>
              <w:t xml:space="preserve"> 5321037717</w:t>
            </w:r>
            <w:r w:rsidRPr="000E2CBD">
              <w:rPr>
                <w:sz w:val="20"/>
                <w:szCs w:val="20"/>
              </w:rPr>
              <w:t xml:space="preserve">, КПП </w:t>
            </w:r>
            <w:r>
              <w:rPr>
                <w:sz w:val="20"/>
                <w:szCs w:val="20"/>
              </w:rPr>
              <w:t>532150001</w:t>
            </w: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sz w:val="20"/>
                <w:szCs w:val="20"/>
              </w:rPr>
            </w:pPr>
            <w:r w:rsidRPr="000E2CBD">
              <w:rPr>
                <w:sz w:val="20"/>
                <w:szCs w:val="20"/>
              </w:rPr>
              <w:t>ИНН</w:t>
            </w:r>
            <w:proofErr w:type="gramStart"/>
            <w:r w:rsidRPr="000E2CBD">
              <w:rPr>
                <w:sz w:val="20"/>
                <w:szCs w:val="20"/>
              </w:rPr>
              <w:t xml:space="preserve">                                ,</w:t>
            </w:r>
            <w:proofErr w:type="gramEnd"/>
            <w:r w:rsidRPr="000E2CBD">
              <w:rPr>
                <w:sz w:val="20"/>
                <w:szCs w:val="20"/>
              </w:rPr>
              <w:t xml:space="preserve">КПП </w:t>
            </w:r>
          </w:p>
        </w:tc>
      </w:tr>
      <w:tr w:rsidR="006835C3" w:rsidRPr="000E2CBD" w:rsidTr="00A3171D">
        <w:trPr>
          <w:trHeight w:val="240"/>
          <w:jc w:val="center"/>
        </w:trPr>
        <w:tc>
          <w:tcPr>
            <w:tcW w:w="4476" w:type="dxa"/>
          </w:tcPr>
          <w:p w:rsidR="006835C3" w:rsidRPr="00EC651D" w:rsidRDefault="006835C3" w:rsidP="00A3171D">
            <w:pPr>
              <w:keepNext/>
              <w:tabs>
                <w:tab w:val="left" w:pos="851"/>
              </w:tabs>
              <w:spacing w:before="120"/>
              <w:ind w:right="-30"/>
              <w:jc w:val="both"/>
              <w:outlineLvl w:val="2"/>
              <w:rPr>
                <w:sz w:val="20"/>
              </w:rPr>
            </w:pPr>
            <w:r w:rsidRPr="000E2CBD">
              <w:rPr>
                <w:sz w:val="20"/>
                <w:szCs w:val="20"/>
              </w:rPr>
              <w:t xml:space="preserve">БИК </w:t>
            </w:r>
            <w:r>
              <w:rPr>
                <w:sz w:val="20"/>
                <w:szCs w:val="20"/>
              </w:rPr>
              <w:t>044959698</w:t>
            </w: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sz w:val="20"/>
                <w:szCs w:val="20"/>
              </w:rPr>
            </w:pPr>
            <w:r w:rsidRPr="000E2CBD">
              <w:rPr>
                <w:sz w:val="20"/>
                <w:szCs w:val="20"/>
              </w:rPr>
              <w:t xml:space="preserve">БИК </w:t>
            </w:r>
          </w:p>
        </w:tc>
      </w:tr>
      <w:tr w:rsidR="006835C3" w:rsidRPr="000E2CBD" w:rsidTr="00A3171D">
        <w:trPr>
          <w:trHeight w:val="277"/>
          <w:jc w:val="center"/>
        </w:trPr>
        <w:tc>
          <w:tcPr>
            <w:tcW w:w="4476" w:type="dxa"/>
          </w:tcPr>
          <w:p w:rsidR="006835C3" w:rsidRPr="00EC651D" w:rsidRDefault="006835C3" w:rsidP="00A3171D">
            <w:pPr>
              <w:keepNext/>
              <w:tabs>
                <w:tab w:val="left" w:pos="851"/>
              </w:tabs>
              <w:spacing w:before="120"/>
              <w:ind w:right="-30"/>
              <w:jc w:val="both"/>
              <w:outlineLvl w:val="2"/>
              <w:rPr>
                <w:sz w:val="20"/>
              </w:rPr>
            </w:pPr>
            <w:r w:rsidRPr="000E2CBD">
              <w:rPr>
                <w:sz w:val="20"/>
              </w:rPr>
              <w:t>ОКВЭД</w:t>
            </w:r>
            <w:r>
              <w:rPr>
                <w:sz w:val="20"/>
              </w:rPr>
              <w:t xml:space="preserve"> 40.10.2</w:t>
            </w: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sz w:val="20"/>
                <w:szCs w:val="20"/>
              </w:rPr>
            </w:pPr>
            <w:r w:rsidRPr="000E2CBD">
              <w:rPr>
                <w:sz w:val="20"/>
                <w:szCs w:val="20"/>
              </w:rPr>
              <w:t xml:space="preserve">ОКВЭД </w:t>
            </w:r>
          </w:p>
        </w:tc>
      </w:tr>
      <w:tr w:rsidR="006835C3" w:rsidRPr="000E2CBD" w:rsidTr="00A3171D">
        <w:trPr>
          <w:trHeight w:val="240"/>
          <w:jc w:val="center"/>
        </w:trPr>
        <w:tc>
          <w:tcPr>
            <w:tcW w:w="4476" w:type="dxa"/>
          </w:tcPr>
          <w:p w:rsidR="006835C3" w:rsidRPr="00EC651D" w:rsidRDefault="006835C3" w:rsidP="00A3171D">
            <w:pPr>
              <w:keepNext/>
              <w:tabs>
                <w:tab w:val="left" w:pos="851"/>
              </w:tabs>
              <w:spacing w:before="120"/>
              <w:ind w:right="-30"/>
              <w:jc w:val="both"/>
              <w:outlineLvl w:val="2"/>
              <w:rPr>
                <w:sz w:val="20"/>
              </w:rPr>
            </w:pPr>
            <w:r w:rsidRPr="000E2CBD">
              <w:rPr>
                <w:iCs/>
                <w:sz w:val="20"/>
                <w:szCs w:val="20"/>
              </w:rPr>
              <w:t>Тел./факс</w:t>
            </w:r>
            <w:r>
              <w:rPr>
                <w:iCs/>
                <w:sz w:val="20"/>
                <w:szCs w:val="20"/>
              </w:rPr>
              <w:t xml:space="preserve"> (8162) 680-148, 680-156/737-669</w:t>
            </w: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iCs/>
                <w:sz w:val="20"/>
                <w:szCs w:val="20"/>
              </w:rPr>
            </w:pPr>
            <w:r w:rsidRPr="000E2CBD">
              <w:rPr>
                <w:iCs/>
                <w:sz w:val="20"/>
                <w:szCs w:val="20"/>
              </w:rPr>
              <w:t>Тел./факс</w:t>
            </w:r>
          </w:p>
        </w:tc>
      </w:tr>
      <w:tr w:rsidR="006835C3" w:rsidRPr="000E2CBD" w:rsidTr="00A3171D">
        <w:trPr>
          <w:trHeight w:val="240"/>
          <w:jc w:val="center"/>
        </w:trPr>
        <w:tc>
          <w:tcPr>
            <w:tcW w:w="4476" w:type="dxa"/>
          </w:tcPr>
          <w:p w:rsidR="006835C3" w:rsidRPr="00EC651D" w:rsidRDefault="006835C3" w:rsidP="00A3171D">
            <w:pPr>
              <w:keepNext/>
              <w:tabs>
                <w:tab w:val="left" w:pos="851"/>
              </w:tabs>
              <w:spacing w:before="120"/>
              <w:ind w:right="-30"/>
              <w:jc w:val="both"/>
              <w:outlineLvl w:val="2"/>
              <w:rPr>
                <w:b/>
                <w:sz w:val="20"/>
              </w:rPr>
            </w:pP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0E2CBD" w:rsidRDefault="006835C3" w:rsidP="00A3171D">
            <w:pPr>
              <w:jc w:val="both"/>
              <w:rPr>
                <w:iCs/>
                <w:sz w:val="20"/>
                <w:szCs w:val="20"/>
              </w:rPr>
            </w:pPr>
          </w:p>
        </w:tc>
      </w:tr>
    </w:tbl>
    <w:p w:rsidR="006835C3" w:rsidRPr="000E2CBD" w:rsidRDefault="006835C3" w:rsidP="006835C3">
      <w:pPr>
        <w:tabs>
          <w:tab w:val="left" w:pos="1134"/>
        </w:tabs>
        <w:spacing w:before="120" w:after="120"/>
        <w:ind w:left="-426"/>
        <w:jc w:val="center"/>
        <w:rPr>
          <w:sz w:val="20"/>
          <w:szCs w:val="20"/>
        </w:rPr>
      </w:pPr>
    </w:p>
    <w:p w:rsidR="006835C3" w:rsidRPr="000E2CBD" w:rsidRDefault="006835C3" w:rsidP="006835C3">
      <w:pPr>
        <w:tabs>
          <w:tab w:val="left" w:pos="1134"/>
        </w:tabs>
        <w:spacing w:before="120" w:after="120"/>
        <w:ind w:left="-426"/>
        <w:jc w:val="center"/>
        <w:rPr>
          <w:sz w:val="20"/>
          <w:szCs w:val="20"/>
        </w:rPr>
      </w:pPr>
      <w:r w:rsidRPr="000E2CBD">
        <w:rPr>
          <w:sz w:val="20"/>
          <w:szCs w:val="20"/>
        </w:rPr>
        <w:t>Подписи сторон:</w:t>
      </w:r>
    </w:p>
    <w:tbl>
      <w:tblPr>
        <w:tblW w:w="10420" w:type="dxa"/>
        <w:tblInd w:w="-318" w:type="dxa"/>
        <w:tblLayout w:type="fixed"/>
        <w:tblLook w:val="0000"/>
      </w:tblPr>
      <w:tblGrid>
        <w:gridCol w:w="142"/>
        <w:gridCol w:w="4502"/>
        <w:gridCol w:w="394"/>
        <w:gridCol w:w="172"/>
        <w:gridCol w:w="568"/>
        <w:gridCol w:w="4253"/>
        <w:gridCol w:w="389"/>
      </w:tblGrid>
      <w:tr w:rsidR="006835C3" w:rsidRPr="000E2CBD" w:rsidTr="00A3171D">
        <w:tc>
          <w:tcPr>
            <w:tcW w:w="4644" w:type="dxa"/>
            <w:gridSpan w:val="2"/>
          </w:tcPr>
          <w:p w:rsidR="006835C3" w:rsidRPr="000E2CBD" w:rsidRDefault="006835C3" w:rsidP="00A3171D">
            <w:pPr>
              <w:tabs>
                <w:tab w:val="left" w:pos="1134"/>
              </w:tabs>
              <w:ind w:left="-426"/>
              <w:jc w:val="center"/>
              <w:rPr>
                <w:b/>
                <w:sz w:val="20"/>
                <w:szCs w:val="20"/>
              </w:rPr>
            </w:pPr>
            <w:r>
              <w:rPr>
                <w:b/>
                <w:sz w:val="20"/>
                <w:szCs w:val="20"/>
              </w:rPr>
              <w:t>ОАО «</w:t>
            </w:r>
            <w:proofErr w:type="spellStart"/>
            <w:r>
              <w:rPr>
                <w:b/>
                <w:sz w:val="20"/>
                <w:szCs w:val="20"/>
              </w:rPr>
              <w:t>Новгородоблэлектро</w:t>
            </w:r>
            <w:proofErr w:type="spellEnd"/>
            <w:r>
              <w:rPr>
                <w:b/>
                <w:sz w:val="20"/>
                <w:szCs w:val="20"/>
              </w:rPr>
              <w:t>»</w:t>
            </w:r>
          </w:p>
        </w:tc>
        <w:tc>
          <w:tcPr>
            <w:tcW w:w="566" w:type="dxa"/>
            <w:gridSpan w:val="2"/>
          </w:tcPr>
          <w:p w:rsidR="006835C3" w:rsidRPr="000E2CBD" w:rsidRDefault="006835C3" w:rsidP="00A3171D">
            <w:pPr>
              <w:tabs>
                <w:tab w:val="left" w:pos="1134"/>
              </w:tabs>
              <w:ind w:left="-426"/>
              <w:jc w:val="center"/>
              <w:rPr>
                <w:sz w:val="20"/>
                <w:szCs w:val="20"/>
              </w:rPr>
            </w:pPr>
          </w:p>
        </w:tc>
        <w:tc>
          <w:tcPr>
            <w:tcW w:w="568" w:type="dxa"/>
          </w:tcPr>
          <w:p w:rsidR="006835C3" w:rsidRPr="000E2CBD" w:rsidRDefault="006835C3" w:rsidP="00A3171D">
            <w:pPr>
              <w:tabs>
                <w:tab w:val="left" w:pos="1134"/>
              </w:tabs>
              <w:ind w:left="-426"/>
              <w:jc w:val="center"/>
              <w:rPr>
                <w:sz w:val="20"/>
                <w:szCs w:val="20"/>
              </w:rPr>
            </w:pPr>
          </w:p>
        </w:tc>
        <w:tc>
          <w:tcPr>
            <w:tcW w:w="4642" w:type="dxa"/>
            <w:gridSpan w:val="2"/>
          </w:tcPr>
          <w:p w:rsidR="006835C3" w:rsidRPr="000E2CBD" w:rsidRDefault="006835C3" w:rsidP="00A3171D">
            <w:pPr>
              <w:tabs>
                <w:tab w:val="left" w:pos="1134"/>
              </w:tabs>
              <w:ind w:left="-426"/>
              <w:jc w:val="center"/>
              <w:rPr>
                <w:b/>
                <w:sz w:val="20"/>
                <w:szCs w:val="20"/>
              </w:rPr>
            </w:pPr>
            <w:r w:rsidRPr="000E2CBD">
              <w:rPr>
                <w:b/>
                <w:sz w:val="20"/>
                <w:szCs w:val="20"/>
              </w:rPr>
              <w:t>Потребитель</w:t>
            </w:r>
          </w:p>
        </w:tc>
      </w:tr>
      <w:tr w:rsidR="006835C3" w:rsidRPr="000E2CBD" w:rsidTr="00A3171D">
        <w:tc>
          <w:tcPr>
            <w:tcW w:w="4644" w:type="dxa"/>
            <w:gridSpan w:val="2"/>
          </w:tcPr>
          <w:p w:rsidR="006835C3" w:rsidRPr="000E2CBD" w:rsidRDefault="006835C3" w:rsidP="00A3171D">
            <w:pPr>
              <w:tabs>
                <w:tab w:val="left" w:pos="1134"/>
              </w:tabs>
              <w:ind w:left="-426"/>
              <w:jc w:val="center"/>
              <w:rPr>
                <w:sz w:val="20"/>
                <w:szCs w:val="20"/>
              </w:rPr>
            </w:pPr>
          </w:p>
        </w:tc>
        <w:tc>
          <w:tcPr>
            <w:tcW w:w="566" w:type="dxa"/>
            <w:gridSpan w:val="2"/>
          </w:tcPr>
          <w:p w:rsidR="006835C3" w:rsidRPr="000E2CBD" w:rsidRDefault="006835C3" w:rsidP="00A3171D">
            <w:pPr>
              <w:tabs>
                <w:tab w:val="left" w:pos="1134"/>
              </w:tabs>
              <w:ind w:left="-426"/>
              <w:jc w:val="center"/>
              <w:rPr>
                <w:sz w:val="20"/>
                <w:szCs w:val="20"/>
              </w:rPr>
            </w:pPr>
          </w:p>
        </w:tc>
        <w:tc>
          <w:tcPr>
            <w:tcW w:w="568" w:type="dxa"/>
          </w:tcPr>
          <w:p w:rsidR="006835C3" w:rsidRPr="000E2CBD" w:rsidRDefault="006835C3" w:rsidP="00A3171D">
            <w:pPr>
              <w:tabs>
                <w:tab w:val="left" w:pos="1134"/>
              </w:tabs>
              <w:ind w:left="-426"/>
              <w:jc w:val="center"/>
              <w:rPr>
                <w:sz w:val="20"/>
                <w:szCs w:val="20"/>
              </w:rPr>
            </w:pPr>
          </w:p>
        </w:tc>
        <w:tc>
          <w:tcPr>
            <w:tcW w:w="4642" w:type="dxa"/>
            <w:gridSpan w:val="2"/>
          </w:tcPr>
          <w:p w:rsidR="006835C3" w:rsidRPr="000E2CBD" w:rsidRDefault="006835C3" w:rsidP="00A3171D">
            <w:pPr>
              <w:tabs>
                <w:tab w:val="left" w:pos="1134"/>
              </w:tabs>
              <w:ind w:left="-426"/>
              <w:jc w:val="center"/>
              <w:rPr>
                <w:sz w:val="20"/>
                <w:szCs w:val="20"/>
              </w:rPr>
            </w:pPr>
          </w:p>
        </w:tc>
      </w:tr>
      <w:tr w:rsidR="006835C3" w:rsidRPr="00731C86" w:rsidTr="00A3171D">
        <w:tblPrEx>
          <w:tblLook w:val="01E0"/>
        </w:tblPrEx>
        <w:trPr>
          <w:gridBefore w:val="1"/>
          <w:gridAfter w:val="1"/>
          <w:wBefore w:w="142" w:type="dxa"/>
          <w:wAfter w:w="389" w:type="dxa"/>
          <w:trHeight w:val="87"/>
        </w:trPr>
        <w:tc>
          <w:tcPr>
            <w:tcW w:w="4896" w:type="dxa"/>
            <w:gridSpan w:val="2"/>
          </w:tcPr>
          <w:p w:rsidR="006835C3" w:rsidRPr="000E2CBD" w:rsidRDefault="006835C3" w:rsidP="00A3171D">
            <w:pPr>
              <w:ind w:firstLine="6"/>
              <w:jc w:val="center"/>
              <w:rPr>
                <w:sz w:val="18"/>
                <w:szCs w:val="18"/>
              </w:rPr>
            </w:pPr>
          </w:p>
          <w:p w:rsidR="006835C3" w:rsidRDefault="00E340A9" w:rsidP="00A3171D">
            <w:pPr>
              <w:ind w:firstLine="6"/>
              <w:jc w:val="center"/>
              <w:rPr>
                <w:sz w:val="18"/>
                <w:szCs w:val="18"/>
              </w:rPr>
            </w:pPr>
            <w:r>
              <w:rPr>
                <w:sz w:val="18"/>
                <w:szCs w:val="18"/>
              </w:rPr>
              <w:t>Заместитель г</w:t>
            </w:r>
            <w:r w:rsidR="006835C3">
              <w:rPr>
                <w:sz w:val="18"/>
                <w:szCs w:val="18"/>
              </w:rPr>
              <w:t>енеральн</w:t>
            </w:r>
            <w:r>
              <w:rPr>
                <w:sz w:val="18"/>
                <w:szCs w:val="18"/>
              </w:rPr>
              <w:t>ого</w:t>
            </w:r>
            <w:r w:rsidR="006835C3">
              <w:rPr>
                <w:sz w:val="18"/>
                <w:szCs w:val="18"/>
              </w:rPr>
              <w:t xml:space="preserve"> директор</w:t>
            </w:r>
            <w:r>
              <w:rPr>
                <w:sz w:val="18"/>
                <w:szCs w:val="18"/>
              </w:rPr>
              <w:t>а</w:t>
            </w:r>
          </w:p>
          <w:p w:rsidR="0031079F" w:rsidRPr="000E2CBD" w:rsidRDefault="0031079F" w:rsidP="00A3171D">
            <w:pPr>
              <w:ind w:firstLine="6"/>
              <w:jc w:val="center"/>
              <w:rPr>
                <w:sz w:val="18"/>
                <w:szCs w:val="18"/>
              </w:rPr>
            </w:pPr>
            <w:r>
              <w:rPr>
                <w:sz w:val="18"/>
                <w:szCs w:val="18"/>
              </w:rPr>
              <w:t>по реализации услуг</w:t>
            </w:r>
          </w:p>
          <w:p w:rsidR="006835C3" w:rsidRPr="000E2CBD" w:rsidRDefault="006835C3" w:rsidP="00A3171D">
            <w:pPr>
              <w:keepNext/>
              <w:ind w:firstLine="6"/>
              <w:jc w:val="center"/>
              <w:outlineLvl w:val="2"/>
              <w:rPr>
                <w:sz w:val="18"/>
                <w:szCs w:val="18"/>
              </w:rPr>
            </w:pPr>
          </w:p>
          <w:p w:rsidR="006835C3" w:rsidRPr="000E2CBD" w:rsidRDefault="0031079F" w:rsidP="00A3171D">
            <w:pPr>
              <w:ind w:firstLine="6"/>
              <w:jc w:val="center"/>
              <w:rPr>
                <w:sz w:val="18"/>
                <w:szCs w:val="18"/>
              </w:rPr>
            </w:pPr>
            <w:r>
              <w:rPr>
                <w:sz w:val="18"/>
                <w:szCs w:val="18"/>
              </w:rPr>
              <w:t>М.А. Казановский</w:t>
            </w:r>
          </w:p>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___________________________________</w:t>
            </w:r>
          </w:p>
          <w:p w:rsidR="006835C3" w:rsidRPr="000E2CBD" w:rsidRDefault="006835C3" w:rsidP="00A3171D">
            <w:pPr>
              <w:tabs>
                <w:tab w:val="left" w:pos="1139"/>
                <w:tab w:val="center" w:pos="2391"/>
              </w:tabs>
              <w:ind w:firstLine="6"/>
              <w:rPr>
                <w:sz w:val="18"/>
                <w:szCs w:val="18"/>
              </w:rPr>
            </w:pPr>
            <w:r w:rsidRPr="000E2CBD">
              <w:rPr>
                <w:sz w:val="18"/>
                <w:szCs w:val="18"/>
              </w:rPr>
              <w:tab/>
            </w:r>
            <w:r w:rsidRPr="000E2CBD">
              <w:rPr>
                <w:sz w:val="18"/>
                <w:szCs w:val="18"/>
              </w:rPr>
              <w:tab/>
            </w:r>
          </w:p>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М.П.   «</w:t>
            </w:r>
            <w:r w:rsidR="004876B7" w:rsidRPr="00EC651D">
              <w:rPr>
                <w:sz w:val="18"/>
                <w:szCs w:val="18"/>
              </w:rPr>
              <w:fldChar w:fldCharType="begin">
                <w:ffData>
                  <w:name w:val=""/>
                  <w:enabled/>
                  <w:calcOnExit w:val="0"/>
                  <w:textInput>
                    <w:default w:val="__"/>
                  </w:textInput>
                </w:ffData>
              </w:fldChar>
            </w:r>
            <w:r w:rsidRPr="000E2CBD">
              <w:rPr>
                <w:sz w:val="18"/>
                <w:szCs w:val="18"/>
              </w:rPr>
              <w:instrText xml:space="preserve"> FORMTEXT </w:instrText>
            </w:r>
            <w:r w:rsidR="004876B7" w:rsidRPr="00EC651D">
              <w:rPr>
                <w:sz w:val="18"/>
                <w:szCs w:val="18"/>
              </w:rPr>
            </w:r>
            <w:r w:rsidR="004876B7" w:rsidRPr="00EC651D">
              <w:rPr>
                <w:sz w:val="18"/>
                <w:szCs w:val="18"/>
              </w:rPr>
              <w:fldChar w:fldCharType="separate"/>
            </w:r>
            <w:r w:rsidRPr="000E2CBD">
              <w:rPr>
                <w:noProof/>
                <w:sz w:val="18"/>
                <w:szCs w:val="18"/>
              </w:rPr>
              <w:t>__</w:t>
            </w:r>
            <w:r w:rsidR="004876B7" w:rsidRPr="00EC651D">
              <w:rPr>
                <w:sz w:val="18"/>
                <w:szCs w:val="18"/>
              </w:rPr>
              <w:fldChar w:fldCharType="end"/>
            </w:r>
            <w:r w:rsidRPr="000E2CBD">
              <w:rPr>
                <w:sz w:val="18"/>
                <w:szCs w:val="18"/>
              </w:rPr>
              <w:t>»</w:t>
            </w:r>
            <w:r w:rsidR="004876B7" w:rsidRPr="00EC651D">
              <w:rPr>
                <w:sz w:val="18"/>
                <w:szCs w:val="18"/>
              </w:rPr>
              <w:fldChar w:fldCharType="begin">
                <w:ffData>
                  <w:name w:val=""/>
                  <w:enabled/>
                  <w:calcOnExit w:val="0"/>
                  <w:textInput>
                    <w:default w:val="__________"/>
                  </w:textInput>
                </w:ffData>
              </w:fldChar>
            </w:r>
            <w:r w:rsidRPr="000E2CBD">
              <w:rPr>
                <w:sz w:val="18"/>
                <w:szCs w:val="18"/>
              </w:rPr>
              <w:instrText xml:space="preserve"> FORMTEXT </w:instrText>
            </w:r>
            <w:r w:rsidR="004876B7" w:rsidRPr="00EC651D">
              <w:rPr>
                <w:sz w:val="18"/>
                <w:szCs w:val="18"/>
              </w:rPr>
            </w:r>
            <w:r w:rsidR="004876B7" w:rsidRPr="00EC651D">
              <w:rPr>
                <w:sz w:val="18"/>
                <w:szCs w:val="18"/>
              </w:rPr>
              <w:fldChar w:fldCharType="separate"/>
            </w:r>
            <w:r w:rsidRPr="000E2CBD">
              <w:rPr>
                <w:noProof/>
                <w:sz w:val="18"/>
                <w:szCs w:val="18"/>
              </w:rPr>
              <w:t>__________</w:t>
            </w:r>
            <w:r w:rsidR="004876B7" w:rsidRPr="00EC651D">
              <w:rPr>
                <w:sz w:val="18"/>
                <w:szCs w:val="18"/>
              </w:rPr>
              <w:fldChar w:fldCharType="end"/>
            </w:r>
            <w:r w:rsidRPr="000E2CBD">
              <w:rPr>
                <w:sz w:val="18"/>
                <w:szCs w:val="18"/>
              </w:rPr>
              <w:t xml:space="preserve"> 20</w:t>
            </w:r>
            <w:r w:rsidR="004876B7" w:rsidRPr="00EC651D">
              <w:rPr>
                <w:sz w:val="18"/>
                <w:szCs w:val="18"/>
              </w:rPr>
              <w:fldChar w:fldCharType="begin">
                <w:ffData>
                  <w:name w:val=""/>
                  <w:enabled/>
                  <w:calcOnExit w:val="0"/>
                  <w:textInput>
                    <w:default w:val="___"/>
                  </w:textInput>
                </w:ffData>
              </w:fldChar>
            </w:r>
            <w:r w:rsidRPr="000E2CBD">
              <w:rPr>
                <w:sz w:val="18"/>
                <w:szCs w:val="18"/>
              </w:rPr>
              <w:instrText xml:space="preserve"> FORMTEXT </w:instrText>
            </w:r>
            <w:r w:rsidR="004876B7" w:rsidRPr="00EC651D">
              <w:rPr>
                <w:sz w:val="18"/>
                <w:szCs w:val="18"/>
              </w:rPr>
            </w:r>
            <w:r w:rsidR="004876B7" w:rsidRPr="00EC651D">
              <w:rPr>
                <w:sz w:val="18"/>
                <w:szCs w:val="18"/>
              </w:rPr>
              <w:fldChar w:fldCharType="separate"/>
            </w:r>
            <w:r w:rsidRPr="000E2CBD">
              <w:rPr>
                <w:noProof/>
                <w:sz w:val="18"/>
                <w:szCs w:val="18"/>
              </w:rPr>
              <w:t>___</w:t>
            </w:r>
            <w:r w:rsidR="004876B7" w:rsidRPr="00EC651D">
              <w:rPr>
                <w:sz w:val="18"/>
                <w:szCs w:val="18"/>
              </w:rPr>
              <w:fldChar w:fldCharType="end"/>
            </w:r>
            <w:r w:rsidRPr="000E2CBD">
              <w:rPr>
                <w:sz w:val="18"/>
                <w:szCs w:val="18"/>
              </w:rPr>
              <w:t>г.</w:t>
            </w:r>
          </w:p>
        </w:tc>
        <w:tc>
          <w:tcPr>
            <w:tcW w:w="4993" w:type="dxa"/>
            <w:gridSpan w:val="3"/>
          </w:tcPr>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___________________________</w:t>
            </w:r>
          </w:p>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___________________________________</w:t>
            </w:r>
          </w:p>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___________________________________</w:t>
            </w:r>
          </w:p>
          <w:p w:rsidR="006835C3" w:rsidRPr="000E2CBD" w:rsidRDefault="006835C3" w:rsidP="00A3171D">
            <w:pPr>
              <w:tabs>
                <w:tab w:val="left" w:pos="1139"/>
                <w:tab w:val="center" w:pos="2391"/>
              </w:tabs>
              <w:ind w:firstLine="6"/>
              <w:rPr>
                <w:bCs/>
                <w:sz w:val="18"/>
                <w:szCs w:val="18"/>
              </w:rPr>
            </w:pPr>
            <w:r w:rsidRPr="000E2CBD">
              <w:rPr>
                <w:sz w:val="18"/>
                <w:szCs w:val="18"/>
              </w:rPr>
              <w:tab/>
            </w:r>
            <w:r w:rsidRPr="000E2CBD">
              <w:rPr>
                <w:sz w:val="18"/>
                <w:szCs w:val="18"/>
              </w:rPr>
              <w:tab/>
            </w:r>
          </w:p>
          <w:p w:rsidR="006835C3" w:rsidRPr="000E2CBD" w:rsidRDefault="006835C3" w:rsidP="00A3171D">
            <w:pPr>
              <w:ind w:firstLine="6"/>
              <w:jc w:val="center"/>
              <w:rPr>
                <w:sz w:val="18"/>
                <w:szCs w:val="18"/>
              </w:rPr>
            </w:pPr>
          </w:p>
          <w:p w:rsidR="006835C3" w:rsidRDefault="006835C3" w:rsidP="00A3171D">
            <w:pPr>
              <w:ind w:firstLine="6"/>
              <w:jc w:val="center"/>
              <w:rPr>
                <w:sz w:val="18"/>
                <w:szCs w:val="18"/>
              </w:rPr>
            </w:pPr>
            <w:r w:rsidRPr="000E2CBD">
              <w:rPr>
                <w:sz w:val="18"/>
                <w:szCs w:val="18"/>
              </w:rPr>
              <w:t>М.П.   «</w:t>
            </w:r>
            <w:r w:rsidR="004876B7" w:rsidRPr="00EC651D">
              <w:rPr>
                <w:sz w:val="18"/>
                <w:szCs w:val="18"/>
              </w:rPr>
              <w:fldChar w:fldCharType="begin">
                <w:ffData>
                  <w:name w:val=""/>
                  <w:enabled/>
                  <w:calcOnExit w:val="0"/>
                  <w:textInput>
                    <w:default w:val="__"/>
                  </w:textInput>
                </w:ffData>
              </w:fldChar>
            </w:r>
            <w:r w:rsidRPr="000E2CBD">
              <w:rPr>
                <w:sz w:val="18"/>
                <w:szCs w:val="18"/>
              </w:rPr>
              <w:instrText xml:space="preserve"> FORMTEXT </w:instrText>
            </w:r>
            <w:r w:rsidR="004876B7" w:rsidRPr="00EC651D">
              <w:rPr>
                <w:sz w:val="18"/>
                <w:szCs w:val="18"/>
              </w:rPr>
            </w:r>
            <w:r w:rsidR="004876B7" w:rsidRPr="00EC651D">
              <w:rPr>
                <w:sz w:val="18"/>
                <w:szCs w:val="18"/>
              </w:rPr>
              <w:fldChar w:fldCharType="separate"/>
            </w:r>
            <w:r w:rsidRPr="000E2CBD">
              <w:rPr>
                <w:noProof/>
                <w:sz w:val="18"/>
                <w:szCs w:val="18"/>
              </w:rPr>
              <w:t>__</w:t>
            </w:r>
            <w:r w:rsidR="004876B7" w:rsidRPr="00EC651D">
              <w:rPr>
                <w:sz w:val="18"/>
                <w:szCs w:val="18"/>
              </w:rPr>
              <w:fldChar w:fldCharType="end"/>
            </w:r>
            <w:r w:rsidRPr="000E2CBD">
              <w:rPr>
                <w:sz w:val="18"/>
                <w:szCs w:val="18"/>
              </w:rPr>
              <w:t>»</w:t>
            </w:r>
            <w:r w:rsidR="004876B7" w:rsidRPr="00EC651D">
              <w:rPr>
                <w:sz w:val="18"/>
                <w:szCs w:val="18"/>
              </w:rPr>
              <w:fldChar w:fldCharType="begin">
                <w:ffData>
                  <w:name w:val=""/>
                  <w:enabled/>
                  <w:calcOnExit w:val="0"/>
                  <w:textInput>
                    <w:default w:val="__________"/>
                  </w:textInput>
                </w:ffData>
              </w:fldChar>
            </w:r>
            <w:r w:rsidRPr="000E2CBD">
              <w:rPr>
                <w:sz w:val="18"/>
                <w:szCs w:val="18"/>
              </w:rPr>
              <w:instrText xml:space="preserve"> FORMTEXT </w:instrText>
            </w:r>
            <w:r w:rsidR="004876B7" w:rsidRPr="00EC651D">
              <w:rPr>
                <w:sz w:val="18"/>
                <w:szCs w:val="18"/>
              </w:rPr>
            </w:r>
            <w:r w:rsidR="004876B7" w:rsidRPr="00EC651D">
              <w:rPr>
                <w:sz w:val="18"/>
                <w:szCs w:val="18"/>
              </w:rPr>
              <w:fldChar w:fldCharType="separate"/>
            </w:r>
            <w:r w:rsidRPr="000E2CBD">
              <w:rPr>
                <w:noProof/>
                <w:sz w:val="18"/>
                <w:szCs w:val="18"/>
              </w:rPr>
              <w:t>__________</w:t>
            </w:r>
            <w:r w:rsidR="004876B7" w:rsidRPr="00EC651D">
              <w:rPr>
                <w:sz w:val="18"/>
                <w:szCs w:val="18"/>
              </w:rPr>
              <w:fldChar w:fldCharType="end"/>
            </w:r>
            <w:r w:rsidRPr="000E2CBD">
              <w:rPr>
                <w:sz w:val="18"/>
                <w:szCs w:val="18"/>
              </w:rPr>
              <w:t xml:space="preserve"> 20</w:t>
            </w:r>
            <w:r w:rsidR="004876B7" w:rsidRPr="00EC651D">
              <w:rPr>
                <w:sz w:val="18"/>
                <w:szCs w:val="18"/>
              </w:rPr>
              <w:fldChar w:fldCharType="begin">
                <w:ffData>
                  <w:name w:val=""/>
                  <w:enabled/>
                  <w:calcOnExit w:val="0"/>
                  <w:textInput>
                    <w:default w:val="___"/>
                  </w:textInput>
                </w:ffData>
              </w:fldChar>
            </w:r>
            <w:r w:rsidRPr="000E2CBD">
              <w:rPr>
                <w:sz w:val="18"/>
                <w:szCs w:val="18"/>
              </w:rPr>
              <w:instrText xml:space="preserve"> FORMTEXT </w:instrText>
            </w:r>
            <w:r w:rsidR="004876B7" w:rsidRPr="00EC651D">
              <w:rPr>
                <w:sz w:val="18"/>
                <w:szCs w:val="18"/>
              </w:rPr>
            </w:r>
            <w:r w:rsidR="004876B7" w:rsidRPr="00EC651D">
              <w:rPr>
                <w:sz w:val="18"/>
                <w:szCs w:val="18"/>
              </w:rPr>
              <w:fldChar w:fldCharType="separate"/>
            </w:r>
            <w:r w:rsidRPr="000E2CBD">
              <w:rPr>
                <w:noProof/>
                <w:sz w:val="18"/>
                <w:szCs w:val="18"/>
              </w:rPr>
              <w:t>___</w:t>
            </w:r>
            <w:r w:rsidR="004876B7" w:rsidRPr="00EC651D">
              <w:rPr>
                <w:sz w:val="18"/>
                <w:szCs w:val="18"/>
              </w:rPr>
              <w:fldChar w:fldCharType="end"/>
            </w:r>
            <w:r w:rsidRPr="000E2CBD">
              <w:rPr>
                <w:sz w:val="18"/>
                <w:szCs w:val="18"/>
              </w:rPr>
              <w:t>г.</w:t>
            </w:r>
          </w:p>
        </w:tc>
      </w:tr>
    </w:tbl>
    <w:p w:rsidR="006835C3" w:rsidRPr="009221F8" w:rsidRDefault="006835C3" w:rsidP="006835C3">
      <w:pPr>
        <w:rPr>
          <w:b/>
          <w:sz w:val="20"/>
        </w:rPr>
      </w:pPr>
    </w:p>
    <w:p w:rsidR="00C312CD" w:rsidRDefault="00C312CD" w:rsidP="001A72D8">
      <w:pPr>
        <w:rPr>
          <w:b/>
          <w:sz w:val="20"/>
        </w:rPr>
      </w:pPr>
    </w:p>
    <w:p w:rsidR="006835C3" w:rsidRPr="009221F8" w:rsidRDefault="006835C3" w:rsidP="001A72D8">
      <w:pPr>
        <w:rPr>
          <w:b/>
          <w:sz w:val="20"/>
        </w:rPr>
      </w:pPr>
    </w:p>
    <w:sectPr w:rsidR="006835C3" w:rsidRPr="009221F8" w:rsidSect="00A3171D">
      <w:headerReference w:type="default" r:id="rId18"/>
      <w:footerReference w:type="even" r:id="rId19"/>
      <w:footerReference w:type="default" r:id="rId20"/>
      <w:pgSz w:w="11906" w:h="16838" w:code="9"/>
      <w:pgMar w:top="567" w:right="707" w:bottom="28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055" w:rsidRDefault="00841055">
      <w:r>
        <w:separator/>
      </w:r>
    </w:p>
  </w:endnote>
  <w:endnote w:type="continuationSeparator" w:id="0">
    <w:p w:rsidR="00841055" w:rsidRDefault="00841055">
      <w:r>
        <w:continuationSeparator/>
      </w:r>
    </w:p>
  </w:endnote>
  <w:endnote w:type="continuationNotice" w:id="1">
    <w:p w:rsidR="00841055" w:rsidRDefault="00841055"/>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055" w:rsidRDefault="004876B7" w:rsidP="00A4128D">
    <w:pPr>
      <w:pStyle w:val="aa"/>
      <w:framePr w:wrap="around" w:vAnchor="text" w:hAnchor="margin" w:xAlign="right" w:y="1"/>
      <w:rPr>
        <w:rStyle w:val="ac"/>
      </w:rPr>
    </w:pPr>
    <w:r>
      <w:rPr>
        <w:rStyle w:val="ac"/>
      </w:rPr>
      <w:fldChar w:fldCharType="begin"/>
    </w:r>
    <w:r w:rsidR="00841055">
      <w:rPr>
        <w:rStyle w:val="ac"/>
      </w:rPr>
      <w:instrText xml:space="preserve">PAGE  </w:instrText>
    </w:r>
    <w:r>
      <w:rPr>
        <w:rStyle w:val="ac"/>
      </w:rPr>
      <w:fldChar w:fldCharType="end"/>
    </w:r>
  </w:p>
  <w:p w:rsidR="00841055" w:rsidRDefault="00841055" w:rsidP="001E70D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1055" w:rsidRPr="004061A8" w:rsidRDefault="00841055">
    <w:pPr>
      <w:pStyle w:val="aa"/>
      <w:jc w:val="right"/>
      <w:rPr>
        <w:sz w:val="20"/>
        <w:szCs w:val="20"/>
      </w:rPr>
    </w:pPr>
  </w:p>
  <w:p w:rsidR="00841055" w:rsidRDefault="00841055" w:rsidP="001E70D0">
    <w:pPr>
      <w:pStyle w:val="aa"/>
      <w:tabs>
        <w:tab w:val="right" w:pos="9923"/>
      </w:tabs>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055" w:rsidRDefault="00841055">
      <w:r>
        <w:separator/>
      </w:r>
    </w:p>
  </w:footnote>
  <w:footnote w:type="continuationSeparator" w:id="0">
    <w:p w:rsidR="00841055" w:rsidRDefault="00841055">
      <w:r>
        <w:continuationSeparator/>
      </w:r>
    </w:p>
  </w:footnote>
  <w:footnote w:type="continuationNotice" w:id="1">
    <w:p w:rsidR="00841055" w:rsidRDefault="00841055"/>
  </w:footnote>
  <w:footnote w:id="2">
    <w:p w:rsidR="00841055" w:rsidRDefault="00841055">
      <w:pPr>
        <w:pStyle w:val="af2"/>
      </w:pPr>
      <w:r>
        <w:rPr>
          <w:rStyle w:val="af5"/>
        </w:rPr>
        <w:footnoteRef/>
      </w:r>
      <w:r>
        <w:t xml:space="preserve"> В случае присоединения Потребителя только к объектам электросетевого хозяйства ОАО «</w:t>
      </w:r>
      <w:proofErr w:type="spellStart"/>
      <w:r>
        <w:t>Новгородоблэлектро</w:t>
      </w:r>
      <w:proofErr w:type="spellEnd"/>
      <w:r>
        <w:t>»  упоминания ТСО необходимо исключить.</w:t>
      </w:r>
    </w:p>
  </w:footnote>
  <w:footnote w:id="3">
    <w:p w:rsidR="00841055" w:rsidRPr="00317FB7" w:rsidRDefault="00841055" w:rsidP="00317FB7">
      <w:pPr>
        <w:pStyle w:val="aff0"/>
        <w:ind w:firstLine="0"/>
        <w:rPr>
          <w:sz w:val="18"/>
          <w:szCs w:val="18"/>
        </w:rPr>
      </w:pPr>
      <w:r w:rsidRPr="00317FB7">
        <w:rPr>
          <w:rStyle w:val="af5"/>
          <w:sz w:val="18"/>
          <w:szCs w:val="18"/>
        </w:rPr>
        <w:footnoteRef/>
      </w:r>
      <w:r w:rsidRPr="00317FB7">
        <w:rPr>
          <w:sz w:val="18"/>
          <w:szCs w:val="18"/>
        </w:rPr>
        <w:t>Показания приборов учета признаются некорректными в случае:</w:t>
      </w:r>
    </w:p>
    <w:p w:rsidR="00841055" w:rsidRPr="00317FB7" w:rsidRDefault="00841055" w:rsidP="00317FB7">
      <w:pPr>
        <w:pStyle w:val="-"/>
        <w:rPr>
          <w:sz w:val="18"/>
          <w:szCs w:val="18"/>
        </w:rPr>
      </w:pPr>
      <w:r>
        <w:rPr>
          <w:sz w:val="18"/>
          <w:szCs w:val="18"/>
        </w:rPr>
        <w:t xml:space="preserve">если </w:t>
      </w:r>
      <w:r w:rsidRPr="00317FB7">
        <w:rPr>
          <w:sz w:val="18"/>
          <w:szCs w:val="18"/>
        </w:rPr>
        <w:t>показания, предоставленные Потребителем на конец расчетного периода, меньше показаний, снятых Сетевой организацией при контрольном снятии показаний в течение расчетного периода;</w:t>
      </w:r>
    </w:p>
    <w:p w:rsidR="00841055" w:rsidRPr="00317FB7" w:rsidRDefault="00841055" w:rsidP="00317FB7">
      <w:pPr>
        <w:pStyle w:val="-"/>
        <w:rPr>
          <w:sz w:val="18"/>
          <w:szCs w:val="18"/>
        </w:rPr>
      </w:pPr>
      <w:r>
        <w:rPr>
          <w:sz w:val="18"/>
          <w:szCs w:val="18"/>
        </w:rPr>
        <w:t xml:space="preserve">если </w:t>
      </w:r>
      <w:r w:rsidRPr="00317FB7">
        <w:rPr>
          <w:sz w:val="18"/>
          <w:szCs w:val="18"/>
        </w:rPr>
        <w:t xml:space="preserve">показания, предоставленные Потребителем на конец расчетного </w:t>
      </w:r>
      <w:r>
        <w:rPr>
          <w:sz w:val="18"/>
          <w:szCs w:val="18"/>
        </w:rPr>
        <w:t xml:space="preserve">периода </w:t>
      </w:r>
      <w:r w:rsidRPr="00317FB7">
        <w:rPr>
          <w:sz w:val="18"/>
          <w:szCs w:val="18"/>
        </w:rPr>
        <w:t>меньше показаний на начало расчетного периода.</w:t>
      </w:r>
    </w:p>
    <w:p w:rsidR="00841055" w:rsidRDefault="00841055">
      <w:pPr>
        <w:pStyle w:val="af2"/>
      </w:pPr>
    </w:p>
  </w:footnote>
  <w:footnote w:id="4">
    <w:p w:rsidR="00841055" w:rsidRPr="00A82A39" w:rsidRDefault="00841055" w:rsidP="00A82A39">
      <w:pPr>
        <w:pStyle w:val="af2"/>
        <w:jc w:val="both"/>
      </w:pPr>
      <w:r>
        <w:rPr>
          <w:rStyle w:val="af5"/>
        </w:rPr>
        <w:footnoteRef/>
      </w:r>
      <w:r>
        <w:t xml:space="preserve"> В случае </w:t>
      </w:r>
      <w:r w:rsidRPr="00A82A39">
        <w:t xml:space="preserve">если </w:t>
      </w:r>
      <w:proofErr w:type="gramStart"/>
      <w:r w:rsidRPr="00A82A39">
        <w:t xml:space="preserve">существенные условия Договора, содержащиеся в </w:t>
      </w:r>
      <w:r w:rsidRPr="00A82A39">
        <w:rPr>
          <w:bCs/>
        </w:rPr>
        <w:t>Акте разграничения балансовой принадлежности и эксплуатационной ответственности Сторон</w:t>
      </w:r>
      <w:r w:rsidRPr="00A82A39">
        <w:t xml:space="preserve"> зафиксированы</w:t>
      </w:r>
      <w:proofErr w:type="gramEnd"/>
      <w:r w:rsidRPr="00A82A39">
        <w:t xml:space="preserve"> в отдельно оформленных документах, то приложение №2 к настоящему договору</w:t>
      </w:r>
      <w:r w:rsidRPr="00A82A39" w:rsidDel="00630B42">
        <w:t xml:space="preserve"> </w:t>
      </w:r>
      <w:r w:rsidRPr="00A82A39">
        <w:t>необходимо изложить в следующей редакции:</w:t>
      </w:r>
    </w:p>
    <w:p w:rsidR="00841055" w:rsidRPr="00A82A39" w:rsidRDefault="00841055" w:rsidP="00A82A39">
      <w:pPr>
        <w:pStyle w:val="af2"/>
        <w:jc w:val="both"/>
      </w:pPr>
      <w:r w:rsidRPr="00A82A39">
        <w:t>Приложение № 2.1 «Акт разграничения балансовой принадлежности сетей от __.__.__</w:t>
      </w:r>
      <w:proofErr w:type="gramStart"/>
      <w:r w:rsidRPr="00A82A39">
        <w:t>г</w:t>
      </w:r>
      <w:proofErr w:type="gramEnd"/>
      <w:r w:rsidRPr="00A82A39">
        <w:t xml:space="preserve"> №____». </w:t>
      </w:r>
    </w:p>
    <w:p w:rsidR="00841055" w:rsidRPr="00A82A39" w:rsidRDefault="00841055" w:rsidP="00A82A39">
      <w:pPr>
        <w:pStyle w:val="af2"/>
        <w:jc w:val="both"/>
      </w:pPr>
      <w:r w:rsidRPr="00A82A39">
        <w:t>Приложение № 2.2 «Акт разграничения эксплуатационной ответственности Сторон от __.__.__</w:t>
      </w:r>
      <w:proofErr w:type="gramStart"/>
      <w:r w:rsidRPr="00A82A39">
        <w:t>г</w:t>
      </w:r>
      <w:proofErr w:type="gramEnd"/>
      <w:r w:rsidRPr="00A82A39">
        <w:t xml:space="preserve">.№____». </w:t>
      </w:r>
    </w:p>
    <w:p w:rsidR="00841055" w:rsidRDefault="00841055" w:rsidP="00A82A39">
      <w:pPr>
        <w:pStyle w:val="af2"/>
        <w:jc w:val="both"/>
      </w:pPr>
      <w:r w:rsidRPr="00A82A39">
        <w:t>Приложение № 2.3. «Расчетный</w:t>
      </w:r>
      <w:r>
        <w:t xml:space="preserve"> способ определения объемов переданной электрической энергии  от __.__.__</w:t>
      </w:r>
      <w:proofErr w:type="gramStart"/>
      <w:r>
        <w:t>г</w:t>
      </w:r>
      <w:proofErr w:type="gramEnd"/>
      <w:r>
        <w:t xml:space="preserve"> №____».</w:t>
      </w:r>
    </w:p>
    <w:p w:rsidR="00841055" w:rsidRDefault="00841055" w:rsidP="00A82A39">
      <w:pPr>
        <w:pStyle w:val="af2"/>
        <w:jc w:val="both"/>
      </w:pPr>
      <w:r>
        <w:t xml:space="preserve">Приложение № 2.4. «Алгоритм </w:t>
      </w:r>
      <w:r w:rsidRPr="00243C68">
        <w:t xml:space="preserve">приведения результатов измерений к значению количества переданной </w:t>
      </w:r>
      <w:r>
        <w:t>электрической энергии</w:t>
      </w:r>
      <w:r w:rsidRPr="00243C68">
        <w:t xml:space="preserve"> в точках </w:t>
      </w:r>
      <w:r>
        <w:t>присоединения от __.__.__</w:t>
      </w:r>
      <w:proofErr w:type="gramStart"/>
      <w:r>
        <w:t>г</w:t>
      </w:r>
      <w:proofErr w:type="gramEnd"/>
      <w:r>
        <w:t xml:space="preserve">.№____». </w:t>
      </w:r>
    </w:p>
    <w:p w:rsidR="00841055" w:rsidRPr="00243C68" w:rsidRDefault="00841055" w:rsidP="00A82A39">
      <w:pPr>
        <w:pStyle w:val="af2"/>
        <w:jc w:val="both"/>
      </w:pPr>
      <w:r>
        <w:t>В случае оформления документов на одну точку присоединения допускается следующая нумерация Приложения № 2: Приложение № 2.1.а «…», Приложение № 2.1.б «…».</w:t>
      </w:r>
    </w:p>
  </w:footnote>
  <w:footnote w:id="5">
    <w:p w:rsidR="00841055" w:rsidRPr="005D0A1E" w:rsidRDefault="00841055">
      <w:pPr>
        <w:pStyle w:val="a7"/>
        <w:rPr>
          <w:bCs/>
        </w:rPr>
      </w:pPr>
      <w:r w:rsidRPr="005D0A1E">
        <w:rPr>
          <w:rStyle w:val="af5"/>
        </w:rPr>
        <w:footnoteRef/>
      </w:r>
      <w:r w:rsidRPr="005D0A1E">
        <w:t xml:space="preserve"> </w:t>
      </w:r>
      <w:r w:rsidRPr="004F5321">
        <w:rPr>
          <w:bCs/>
        </w:rPr>
        <w:t>Акт согласования технологической и аварийной брони</w:t>
      </w:r>
      <w:r w:rsidRPr="005D0A1E">
        <w:rPr>
          <w:bCs/>
        </w:rPr>
        <w:t xml:space="preserve"> оформляется, в случаях</w:t>
      </w:r>
      <w:r>
        <w:rPr>
          <w:bCs/>
        </w:rPr>
        <w:t>,</w:t>
      </w:r>
      <w:r w:rsidRPr="005D0A1E">
        <w:rPr>
          <w:bCs/>
        </w:rPr>
        <w:t xml:space="preserve"> </w:t>
      </w:r>
      <w:r>
        <w:rPr>
          <w:bCs/>
        </w:rPr>
        <w:t>предусмотренных п. 31 (1) Правил недискриминационного доступа к услугам по передаче электрической энергии и оказанию этих услуг, утвержденных постановлением Правительства РФ от 27.12.2004 № 861.</w:t>
      </w:r>
    </w:p>
    <w:p w:rsidR="00841055" w:rsidRDefault="00841055">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2744367"/>
      <w:docPartObj>
        <w:docPartGallery w:val="Page Numbers (Top of Page)"/>
        <w:docPartUnique/>
      </w:docPartObj>
    </w:sdtPr>
    <w:sdtContent>
      <w:p w:rsidR="00841055" w:rsidRDefault="004876B7">
        <w:pPr>
          <w:pStyle w:val="ad"/>
          <w:jc w:val="center"/>
        </w:pPr>
        <w:fldSimple w:instr="PAGE   \* MERGEFORMAT">
          <w:r w:rsidR="00E340A9">
            <w:rPr>
              <w:noProof/>
            </w:rPr>
            <w:t>18</w:t>
          </w:r>
        </w:fldSimple>
      </w:p>
    </w:sdtContent>
  </w:sdt>
  <w:p w:rsidR="00841055" w:rsidRDefault="00841055">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b w:val="0"/>
        <w:i w:val="0"/>
        <w:sz w:val="24"/>
        <w:szCs w:val="24"/>
      </w:rPr>
    </w:lvl>
    <w:lvl w:ilvl="2">
      <w:start w:val="1"/>
      <w:numFmt w:val="decimal"/>
      <w:lvlText w:val="%1.%2.%3."/>
      <w:lvlJc w:val="left"/>
      <w:pPr>
        <w:tabs>
          <w:tab w:val="num" w:pos="1288"/>
        </w:tabs>
        <w:ind w:left="1288" w:hanging="720"/>
      </w:pPr>
      <w:rPr>
        <w:b w:val="0"/>
        <w:i w:val="0"/>
        <w:sz w:val="24"/>
        <w:szCs w:val="24"/>
      </w:rPr>
    </w:lvl>
    <w:lvl w:ilvl="3">
      <w:start w:val="1"/>
      <w:numFmt w:val="decimal"/>
      <w:lvlText w:val="%1.%2.%3.%4."/>
      <w:lvlJc w:val="left"/>
      <w:pPr>
        <w:tabs>
          <w:tab w:val="num" w:pos="1800"/>
        </w:tabs>
        <w:ind w:left="1800" w:hanging="720"/>
      </w:pPr>
      <w:rPr>
        <w:b w:val="0"/>
        <w:i w:val="0"/>
        <w:sz w:val="24"/>
        <w:szCs w:val="24"/>
      </w:rPr>
    </w:lvl>
    <w:lvl w:ilvl="4">
      <w:start w:val="1"/>
      <w:numFmt w:val="decimal"/>
      <w:lvlText w:val="%1.%2.%3.%4.%5."/>
      <w:lvlJc w:val="left"/>
      <w:pPr>
        <w:tabs>
          <w:tab w:val="num" w:pos="2520"/>
        </w:tabs>
        <w:ind w:left="2520" w:hanging="1080"/>
      </w:pPr>
      <w:rPr>
        <w:b/>
        <w:i/>
      </w:rPr>
    </w:lvl>
    <w:lvl w:ilvl="5">
      <w:start w:val="1"/>
      <w:numFmt w:val="decimal"/>
      <w:lvlText w:val="%1.%2.%3.%4.%5.%6."/>
      <w:lvlJc w:val="left"/>
      <w:pPr>
        <w:tabs>
          <w:tab w:val="num" w:pos="2880"/>
        </w:tabs>
        <w:ind w:left="2880" w:hanging="1080"/>
      </w:pPr>
      <w:rPr>
        <w:b/>
        <w:i/>
      </w:rPr>
    </w:lvl>
    <w:lvl w:ilvl="6">
      <w:start w:val="1"/>
      <w:numFmt w:val="decimal"/>
      <w:lvlText w:val="%1.%2.%3.%4.%5.%6.%7."/>
      <w:lvlJc w:val="left"/>
      <w:pPr>
        <w:tabs>
          <w:tab w:val="num" w:pos="3600"/>
        </w:tabs>
        <w:ind w:left="3600" w:hanging="1440"/>
      </w:pPr>
      <w:rPr>
        <w:b/>
        <w:i/>
      </w:rPr>
    </w:lvl>
    <w:lvl w:ilvl="7">
      <w:start w:val="1"/>
      <w:numFmt w:val="decimal"/>
      <w:lvlText w:val="%1.%2.%3.%4.%5.%6.%7.%8."/>
      <w:lvlJc w:val="left"/>
      <w:pPr>
        <w:tabs>
          <w:tab w:val="num" w:pos="3960"/>
        </w:tabs>
        <w:ind w:left="3960" w:hanging="1440"/>
      </w:pPr>
      <w:rPr>
        <w:b/>
        <w:i/>
      </w:rPr>
    </w:lvl>
    <w:lvl w:ilvl="8">
      <w:start w:val="1"/>
      <w:numFmt w:val="decimal"/>
      <w:lvlText w:val="%1.%2.%3.%4.%5.%6.%7.%8.%9."/>
      <w:lvlJc w:val="left"/>
      <w:pPr>
        <w:tabs>
          <w:tab w:val="num" w:pos="4680"/>
        </w:tabs>
        <w:ind w:left="4680" w:hanging="1800"/>
      </w:pPr>
      <w:rPr>
        <w:b/>
        <w:i/>
      </w:rPr>
    </w:lvl>
  </w:abstractNum>
  <w:abstractNum w:abstractNumId="1">
    <w:nsid w:val="02BE6CA4"/>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5748D8"/>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7504D3"/>
    <w:multiLevelType w:val="hybridMultilevel"/>
    <w:tmpl w:val="E1A2A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nsid w:val="0B5437AB"/>
    <w:multiLevelType w:val="multilevel"/>
    <w:tmpl w:val="07021832"/>
    <w:styleLink w:val="1"/>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4B2A3C"/>
    <w:multiLevelType w:val="hybridMultilevel"/>
    <w:tmpl w:val="C9A20076"/>
    <w:lvl w:ilvl="0" w:tplc="2DB006CE">
      <w:start w:val="1"/>
      <w:numFmt w:val="bullet"/>
      <w:pStyle w:val="-"/>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7C1735"/>
    <w:multiLevelType w:val="multilevel"/>
    <w:tmpl w:val="92A2F9C8"/>
    <w:lvl w:ilvl="0">
      <w:start w:val="1"/>
      <w:numFmt w:val="decimal"/>
      <w:pStyle w:val="10"/>
      <w:lvlText w:val="%1."/>
      <w:lvlJc w:val="left"/>
      <w:pPr>
        <w:ind w:left="360" w:hanging="360"/>
      </w:pPr>
    </w:lvl>
    <w:lvl w:ilvl="1">
      <w:start w:val="1"/>
      <w:numFmt w:val="decimal"/>
      <w:pStyle w:val="11"/>
      <w:lvlText w:val="%1.%2."/>
      <w:lvlJc w:val="left"/>
      <w:pPr>
        <w:ind w:left="1851"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11"/>
      <w:lvlText w:val="%1.%2.%3."/>
      <w:lvlJc w:val="left"/>
      <w:pPr>
        <w:ind w:left="788"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664099"/>
    <w:multiLevelType w:val="multilevel"/>
    <w:tmpl w:val="7FB6F8FE"/>
    <w:lvl w:ilvl="0">
      <w:start w:val="6"/>
      <w:numFmt w:val="decimal"/>
      <w:lvlText w:val="%1."/>
      <w:lvlJc w:val="left"/>
      <w:pPr>
        <w:ind w:left="540" w:hanging="540"/>
      </w:pPr>
      <w:rPr>
        <w:rFonts w:hint="default"/>
        <w:sz w:val="22"/>
      </w:rPr>
    </w:lvl>
    <w:lvl w:ilvl="1">
      <w:start w:val="5"/>
      <w:numFmt w:val="decimal"/>
      <w:lvlText w:val="%1.%2."/>
      <w:lvlJc w:val="left"/>
      <w:pPr>
        <w:ind w:left="1108" w:hanging="540"/>
      </w:pPr>
      <w:rPr>
        <w:rFonts w:hint="default"/>
        <w:sz w:val="20"/>
        <w:szCs w:val="20"/>
      </w:rPr>
    </w:lvl>
    <w:lvl w:ilvl="2">
      <w:start w:val="1"/>
      <w:numFmt w:val="decimal"/>
      <w:lvlText w:val="%1.%2.%3."/>
      <w:lvlJc w:val="left"/>
      <w:pPr>
        <w:ind w:left="1146" w:hanging="720"/>
      </w:pPr>
      <w:rPr>
        <w:rFonts w:hint="default"/>
        <w:sz w:val="20"/>
        <w:szCs w:val="20"/>
      </w:rPr>
    </w:lvl>
    <w:lvl w:ilvl="3">
      <w:start w:val="1"/>
      <w:numFmt w:val="decimal"/>
      <w:lvlText w:val="%1.%2.%3.%4."/>
      <w:lvlJc w:val="left"/>
      <w:pPr>
        <w:ind w:left="1359" w:hanging="720"/>
      </w:pPr>
      <w:rPr>
        <w:rFonts w:hint="default"/>
        <w:sz w:val="22"/>
      </w:rPr>
    </w:lvl>
    <w:lvl w:ilvl="4">
      <w:start w:val="1"/>
      <w:numFmt w:val="decimal"/>
      <w:lvlText w:val="%1.%2.%3.%4.%5."/>
      <w:lvlJc w:val="left"/>
      <w:pPr>
        <w:ind w:left="1932" w:hanging="1080"/>
      </w:pPr>
      <w:rPr>
        <w:rFonts w:hint="default"/>
        <w:sz w:val="22"/>
      </w:rPr>
    </w:lvl>
    <w:lvl w:ilvl="5">
      <w:start w:val="1"/>
      <w:numFmt w:val="decimal"/>
      <w:lvlText w:val="%1.%2.%3.%4.%5.%6."/>
      <w:lvlJc w:val="left"/>
      <w:pPr>
        <w:ind w:left="2145" w:hanging="1080"/>
      </w:pPr>
      <w:rPr>
        <w:rFonts w:hint="default"/>
        <w:sz w:val="22"/>
      </w:rPr>
    </w:lvl>
    <w:lvl w:ilvl="6">
      <w:start w:val="1"/>
      <w:numFmt w:val="decimal"/>
      <w:lvlText w:val="%1.%2.%3.%4.%5.%6.%7."/>
      <w:lvlJc w:val="left"/>
      <w:pPr>
        <w:ind w:left="2358" w:hanging="1080"/>
      </w:pPr>
      <w:rPr>
        <w:rFonts w:hint="default"/>
        <w:sz w:val="22"/>
      </w:rPr>
    </w:lvl>
    <w:lvl w:ilvl="7">
      <w:start w:val="1"/>
      <w:numFmt w:val="decimal"/>
      <w:lvlText w:val="%1.%2.%3.%4.%5.%6.%7.%8."/>
      <w:lvlJc w:val="left"/>
      <w:pPr>
        <w:ind w:left="2931" w:hanging="1440"/>
      </w:pPr>
      <w:rPr>
        <w:rFonts w:hint="default"/>
        <w:sz w:val="22"/>
      </w:rPr>
    </w:lvl>
    <w:lvl w:ilvl="8">
      <w:start w:val="1"/>
      <w:numFmt w:val="decimal"/>
      <w:lvlText w:val="%1.%2.%3.%4.%5.%6.%7.%8.%9."/>
      <w:lvlJc w:val="left"/>
      <w:pPr>
        <w:ind w:left="3144" w:hanging="1440"/>
      </w:pPr>
      <w:rPr>
        <w:rFonts w:hint="default"/>
        <w:sz w:val="22"/>
      </w:rPr>
    </w:lvl>
  </w:abstractNum>
  <w:abstractNum w:abstractNumId="9">
    <w:nsid w:val="1E264C86"/>
    <w:multiLevelType w:val="multilevel"/>
    <w:tmpl w:val="CECE4CFC"/>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lvlText w:val="%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BA6CE7"/>
    <w:multiLevelType w:val="hybridMultilevel"/>
    <w:tmpl w:val="5B868BE6"/>
    <w:lvl w:ilvl="0" w:tplc="71A8BF76">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20C84C1D"/>
    <w:multiLevelType w:val="hybridMultilevel"/>
    <w:tmpl w:val="B5AE4330"/>
    <w:lvl w:ilvl="0" w:tplc="1048F8C4">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15D14D3"/>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743BAE"/>
    <w:multiLevelType w:val="hybridMultilevel"/>
    <w:tmpl w:val="71986822"/>
    <w:lvl w:ilvl="0" w:tplc="1B0A9802">
      <w:start w:val="1"/>
      <w:numFmt w:val="bullet"/>
      <w:lvlText w:val=""/>
      <w:lvlJc w:val="left"/>
      <w:pPr>
        <w:ind w:left="720" w:hanging="360"/>
      </w:pPr>
      <w:rPr>
        <w:rFonts w:ascii="Symbol" w:hAnsi="Symbol" w:hint="default"/>
      </w:rPr>
    </w:lvl>
    <w:lvl w:ilvl="1" w:tplc="1B0A980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543679"/>
    <w:multiLevelType w:val="hybridMultilevel"/>
    <w:tmpl w:val="534CDB62"/>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59C1628"/>
    <w:multiLevelType w:val="hybridMultilevel"/>
    <w:tmpl w:val="7AD0DC38"/>
    <w:lvl w:ilvl="0" w:tplc="BE6478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3560B7"/>
    <w:multiLevelType w:val="hybridMultilevel"/>
    <w:tmpl w:val="2DE28AB0"/>
    <w:lvl w:ilvl="0" w:tplc="0E0C23B8">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1D1784"/>
    <w:multiLevelType w:val="hybridMultilevel"/>
    <w:tmpl w:val="A07E7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8B4F12"/>
    <w:multiLevelType w:val="multilevel"/>
    <w:tmpl w:val="33E2AC6C"/>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9">
    <w:nsid w:val="2FFD39B0"/>
    <w:multiLevelType w:val="multilevel"/>
    <w:tmpl w:val="7FEE39FE"/>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3.1.%3"/>
      <w:lvlJc w:val="left"/>
      <w:pPr>
        <w:ind w:left="1072"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C83646"/>
    <w:multiLevelType w:val="multilevel"/>
    <w:tmpl w:val="99CC8CFA"/>
    <w:lvl w:ilvl="0">
      <w:start w:val="10"/>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3AAD47B4"/>
    <w:multiLevelType w:val="hybridMultilevel"/>
    <w:tmpl w:val="0BC6F3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AC258F2"/>
    <w:multiLevelType w:val="hybridMultilevel"/>
    <w:tmpl w:val="07D492B2"/>
    <w:lvl w:ilvl="0" w:tplc="71A8BF76">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428B03C4"/>
    <w:multiLevelType w:val="multilevel"/>
    <w:tmpl w:val="462463C0"/>
    <w:lvl w:ilvl="0">
      <w:start w:val="10"/>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nsid w:val="45656A02"/>
    <w:multiLevelType w:val="multilevel"/>
    <w:tmpl w:val="6E02D06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5A92E01"/>
    <w:multiLevelType w:val="hybridMultilevel"/>
    <w:tmpl w:val="46A21ADC"/>
    <w:lvl w:ilvl="0" w:tplc="71A8BF7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8BF029E"/>
    <w:multiLevelType w:val="hybridMultilevel"/>
    <w:tmpl w:val="27BA59FC"/>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A4B6B2A"/>
    <w:multiLevelType w:val="hybridMultilevel"/>
    <w:tmpl w:val="17847EC8"/>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ECE763B"/>
    <w:multiLevelType w:val="multilevel"/>
    <w:tmpl w:val="D792A228"/>
    <w:lvl w:ilvl="0">
      <w:start w:val="1"/>
      <w:numFmt w:val="decimal"/>
      <w:lvlText w:val="6.%1."/>
      <w:lvlJc w:val="left"/>
      <w:pPr>
        <w:ind w:left="1069" w:hanging="360"/>
      </w:pPr>
      <w:rPr>
        <w:rFonts w:hint="default"/>
        <w:b w:val="0"/>
      </w:rPr>
    </w:lvl>
    <w:lvl w:ilvl="1">
      <w:start w:val="1"/>
      <w:numFmt w:val="decimal"/>
      <w:lvlText w:val="6.1.%2."/>
      <w:lvlJc w:val="left"/>
      <w:pPr>
        <w:ind w:left="1778" w:hanging="360"/>
      </w:pPr>
      <w:rPr>
        <w:rFonts w:hint="default"/>
        <w:b w:val="0"/>
      </w:rPr>
    </w:lvl>
    <w:lvl w:ilvl="2">
      <w:start w:val="1"/>
      <w:numFmt w:val="decimal"/>
      <w:isLgl/>
      <w:lvlText w:val="%1.%2.%3."/>
      <w:lvlJc w:val="left"/>
      <w:pPr>
        <w:ind w:left="2563" w:hanging="720"/>
      </w:pPr>
      <w:rPr>
        <w:rFonts w:hint="default"/>
      </w:rPr>
    </w:lvl>
    <w:lvl w:ilvl="3">
      <w:start w:val="1"/>
      <w:numFmt w:val="decimal"/>
      <w:isLgl/>
      <w:lvlText w:val="%1.%2.%3.%4."/>
      <w:lvlJc w:val="left"/>
      <w:pPr>
        <w:ind w:left="3130" w:hanging="720"/>
      </w:pPr>
      <w:rPr>
        <w:rFonts w:hint="default"/>
      </w:rPr>
    </w:lvl>
    <w:lvl w:ilvl="4">
      <w:start w:val="1"/>
      <w:numFmt w:val="decimal"/>
      <w:isLgl/>
      <w:lvlText w:val="%1.%2.%3.%4.%5."/>
      <w:lvlJc w:val="left"/>
      <w:pPr>
        <w:ind w:left="4057" w:hanging="1080"/>
      </w:pPr>
      <w:rPr>
        <w:rFonts w:hint="default"/>
      </w:rPr>
    </w:lvl>
    <w:lvl w:ilvl="5">
      <w:start w:val="1"/>
      <w:numFmt w:val="decimal"/>
      <w:isLgl/>
      <w:lvlText w:val="%1.%2.%3.%4.%5.%6."/>
      <w:lvlJc w:val="left"/>
      <w:pPr>
        <w:ind w:left="4624" w:hanging="1080"/>
      </w:pPr>
      <w:rPr>
        <w:rFonts w:hint="default"/>
      </w:rPr>
    </w:lvl>
    <w:lvl w:ilvl="6">
      <w:start w:val="1"/>
      <w:numFmt w:val="decimal"/>
      <w:isLgl/>
      <w:lvlText w:val="%1.%2.%3.%4.%5.%6.%7."/>
      <w:lvlJc w:val="left"/>
      <w:pPr>
        <w:ind w:left="5551"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7045" w:hanging="1800"/>
      </w:pPr>
      <w:rPr>
        <w:rFonts w:hint="default"/>
      </w:rPr>
    </w:lvl>
  </w:abstractNum>
  <w:abstractNum w:abstractNumId="29">
    <w:nsid w:val="4F780469"/>
    <w:multiLevelType w:val="hybridMultilevel"/>
    <w:tmpl w:val="BB8C8B9E"/>
    <w:lvl w:ilvl="0" w:tplc="71A8BF7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71809B1"/>
    <w:multiLevelType w:val="multilevel"/>
    <w:tmpl w:val="E41EE2F6"/>
    <w:lvl w:ilvl="0">
      <w:start w:val="2"/>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nsid w:val="58EE78D7"/>
    <w:multiLevelType w:val="multilevel"/>
    <w:tmpl w:val="1B22306E"/>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B8F4BAC"/>
    <w:multiLevelType w:val="multilevel"/>
    <w:tmpl w:val="61AEEDC6"/>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4A44A3"/>
    <w:multiLevelType w:val="multilevel"/>
    <w:tmpl w:val="9E744F54"/>
    <w:lvl w:ilvl="0">
      <w:start w:val="7"/>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34">
    <w:nsid w:val="5C6715DC"/>
    <w:multiLevelType w:val="hybridMultilevel"/>
    <w:tmpl w:val="809A13AE"/>
    <w:lvl w:ilvl="0" w:tplc="1B0A98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6E2E32"/>
    <w:multiLevelType w:val="hybridMultilevel"/>
    <w:tmpl w:val="D67E2A24"/>
    <w:lvl w:ilvl="0" w:tplc="71A8BF76">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6">
    <w:nsid w:val="61541F73"/>
    <w:multiLevelType w:val="hybridMultilevel"/>
    <w:tmpl w:val="56464FCA"/>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8042937"/>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96A5D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F9509B"/>
    <w:multiLevelType w:val="hybridMultilevel"/>
    <w:tmpl w:val="2C2AAB50"/>
    <w:lvl w:ilvl="0" w:tplc="83EC70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2BD1BA9"/>
    <w:multiLevelType w:val="hybridMultilevel"/>
    <w:tmpl w:val="2376C238"/>
    <w:lvl w:ilvl="0" w:tplc="55AC2926">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F520B3"/>
    <w:multiLevelType w:val="multilevel"/>
    <w:tmpl w:val="07021832"/>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9A1766D"/>
    <w:multiLevelType w:val="singleLevel"/>
    <w:tmpl w:val="069A880E"/>
    <w:lvl w:ilvl="0">
      <w:start w:val="1"/>
      <w:numFmt w:val="decimal"/>
      <w:pStyle w:val="a1"/>
      <w:lvlText w:val="%1."/>
      <w:lvlJc w:val="left"/>
      <w:pPr>
        <w:tabs>
          <w:tab w:val="num" w:pos="1080"/>
        </w:tabs>
        <w:ind w:left="1077" w:hanging="357"/>
      </w:pPr>
    </w:lvl>
  </w:abstractNum>
  <w:abstractNum w:abstractNumId="43">
    <w:nsid w:val="7D410587"/>
    <w:multiLevelType w:val="hybridMultilevel"/>
    <w:tmpl w:val="99A61508"/>
    <w:lvl w:ilvl="0" w:tplc="59AECD66">
      <w:start w:val="3"/>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7DA2154C"/>
    <w:multiLevelType w:val="hybridMultilevel"/>
    <w:tmpl w:val="539E4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42"/>
  </w:num>
  <w:num w:numId="3">
    <w:abstractNumId w:val="4"/>
  </w:num>
  <w:num w:numId="4">
    <w:abstractNumId w:val="18"/>
  </w:num>
  <w:num w:numId="5">
    <w:abstractNumId w:val="43"/>
  </w:num>
  <w:num w:numId="6">
    <w:abstractNumId w:val="14"/>
  </w:num>
  <w:num w:numId="7">
    <w:abstractNumId w:val="11"/>
  </w:num>
  <w:num w:numId="8">
    <w:abstractNumId w:val="17"/>
  </w:num>
  <w:num w:numId="9">
    <w:abstractNumId w:val="21"/>
  </w:num>
  <w:num w:numId="10">
    <w:abstractNumId w:val="22"/>
  </w:num>
  <w:num w:numId="11">
    <w:abstractNumId w:val="10"/>
  </w:num>
  <w:num w:numId="12">
    <w:abstractNumId w:val="29"/>
  </w:num>
  <w:num w:numId="13">
    <w:abstractNumId w:val="25"/>
  </w:num>
  <w:num w:numId="14">
    <w:abstractNumId w:val="35"/>
  </w:num>
  <w:num w:numId="15">
    <w:abstractNumId w:val="39"/>
  </w:num>
  <w:num w:numId="16">
    <w:abstractNumId w:val="7"/>
  </w:num>
  <w:num w:numId="17">
    <w:abstractNumId w:val="30"/>
  </w:num>
  <w:num w:numId="18">
    <w:abstractNumId w:val="19"/>
  </w:num>
  <w:num w:numId="19">
    <w:abstractNumId w:val="9"/>
  </w:num>
  <w:num w:numId="20">
    <w:abstractNumId w:val="1"/>
  </w:num>
  <w:num w:numId="21">
    <w:abstractNumId w:val="44"/>
  </w:num>
  <w:num w:numId="22">
    <w:abstractNumId w:val="3"/>
  </w:num>
  <w:num w:numId="23">
    <w:abstractNumId w:val="2"/>
  </w:num>
  <w:num w:numId="24">
    <w:abstractNumId w:val="23"/>
  </w:num>
  <w:num w:numId="25">
    <w:abstractNumId w:val="12"/>
  </w:num>
  <w:num w:numId="26">
    <w:abstractNumId w:val="37"/>
  </w:num>
  <w:num w:numId="27">
    <w:abstractNumId w:val="33"/>
  </w:num>
  <w:num w:numId="28">
    <w:abstractNumId w:val="38"/>
  </w:num>
  <w:num w:numId="29">
    <w:abstractNumId w:val="20"/>
  </w:num>
  <w:num w:numId="30">
    <w:abstractNumId w:val="24"/>
  </w:num>
  <w:num w:numId="31">
    <w:abstractNumId w:val="40"/>
  </w:num>
  <w:num w:numId="32">
    <w:abstractNumId w:val="28"/>
  </w:num>
  <w:num w:numId="33">
    <w:abstractNumId w:val="8"/>
  </w:num>
  <w:num w:numId="34">
    <w:abstractNumId w:val="26"/>
  </w:num>
  <w:num w:numId="35">
    <w:abstractNumId w:val="34"/>
  </w:num>
  <w:num w:numId="36">
    <w:abstractNumId w:val="13"/>
  </w:num>
  <w:num w:numId="37">
    <w:abstractNumId w:val="27"/>
  </w:num>
  <w:num w:numId="38">
    <w:abstractNumId w:val="36"/>
  </w:num>
  <w:num w:numId="39">
    <w:abstractNumId w:val="7"/>
  </w:num>
  <w:num w:numId="40">
    <w:abstractNumId w:val="7"/>
  </w:num>
  <w:num w:numId="41">
    <w:abstractNumId w:val="7"/>
  </w:num>
  <w:num w:numId="42">
    <w:abstractNumId w:val="6"/>
  </w:num>
  <w:num w:numId="43">
    <w:abstractNumId w:val="41"/>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7"/>
  </w:num>
  <w:num w:numId="45">
    <w:abstractNumId w:val="7"/>
  </w:num>
  <w:num w:numId="46">
    <w:abstractNumId w:val="7"/>
  </w:num>
  <w:num w:numId="47">
    <w:abstractNumId w:val="6"/>
  </w:num>
  <w:num w:numId="48">
    <w:abstractNumId w:val="41"/>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num>
  <w:num w:numId="50">
    <w:abstractNumId w:val="41"/>
    <w:lvlOverride w:ilvl="0">
      <w:lvl w:ilvl="0">
        <w:start w:val="1"/>
        <w:numFmt w:val="russianLower"/>
        <w:lvlText w:val="%1)"/>
        <w:lvlJc w:val="left"/>
        <w:pPr>
          <w:ind w:left="6740" w:hanging="360"/>
        </w:pPr>
        <w:rPr>
          <w:sz w:val="22"/>
          <w:szCs w:val="22"/>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16"/>
  </w:num>
  <w:num w:numId="55">
    <w:abstractNumId w:val="15"/>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embedSystemFonts/>
  <w:activeWritingStyle w:appName="MSWord" w:lang="ru-RU" w:vendorID="1" w:dllVersion="512" w:checkStyle="0"/>
  <w:proofState w:spelling="clean" w:grammar="clean"/>
  <w:stylePaneFormatFilter w:val="3F01"/>
  <w:defaultTabStop w:val="709"/>
  <w:hyphenationZone w:val="357"/>
  <w:noPunctuationKerning/>
  <w:characterSpacingControl w:val="doNotCompress"/>
  <w:hdrShapeDefaults>
    <o:shapedefaults v:ext="edit" spidmax="27649"/>
  </w:hdrShapeDefaults>
  <w:footnotePr>
    <w:footnote w:id="-1"/>
    <w:footnote w:id="0"/>
    <w:footnote w:id="1"/>
  </w:footnotePr>
  <w:endnotePr>
    <w:endnote w:id="-1"/>
    <w:endnote w:id="0"/>
    <w:endnote w:id="1"/>
  </w:endnotePr>
  <w:compat/>
  <w:rsids>
    <w:rsidRoot w:val="003F4CD1"/>
    <w:rsid w:val="00000010"/>
    <w:rsid w:val="00003243"/>
    <w:rsid w:val="0000639F"/>
    <w:rsid w:val="000071D9"/>
    <w:rsid w:val="0000735B"/>
    <w:rsid w:val="0001123C"/>
    <w:rsid w:val="00011A43"/>
    <w:rsid w:val="000120E9"/>
    <w:rsid w:val="000147EB"/>
    <w:rsid w:val="00014837"/>
    <w:rsid w:val="000153DB"/>
    <w:rsid w:val="00015A9F"/>
    <w:rsid w:val="00015D78"/>
    <w:rsid w:val="00015E3F"/>
    <w:rsid w:val="000167D0"/>
    <w:rsid w:val="0001689B"/>
    <w:rsid w:val="00017220"/>
    <w:rsid w:val="000174C7"/>
    <w:rsid w:val="000174F3"/>
    <w:rsid w:val="00021178"/>
    <w:rsid w:val="0002224E"/>
    <w:rsid w:val="0002252E"/>
    <w:rsid w:val="00023507"/>
    <w:rsid w:val="000242AD"/>
    <w:rsid w:val="00024DDC"/>
    <w:rsid w:val="00026005"/>
    <w:rsid w:val="0002667F"/>
    <w:rsid w:val="00026DC1"/>
    <w:rsid w:val="00026E00"/>
    <w:rsid w:val="000279CE"/>
    <w:rsid w:val="000313BB"/>
    <w:rsid w:val="000327D2"/>
    <w:rsid w:val="00033858"/>
    <w:rsid w:val="00033C1C"/>
    <w:rsid w:val="00034A85"/>
    <w:rsid w:val="0003572B"/>
    <w:rsid w:val="00036B8D"/>
    <w:rsid w:val="00042306"/>
    <w:rsid w:val="00042355"/>
    <w:rsid w:val="000424A8"/>
    <w:rsid w:val="000426D5"/>
    <w:rsid w:val="00042A23"/>
    <w:rsid w:val="0004404D"/>
    <w:rsid w:val="00045922"/>
    <w:rsid w:val="00045B88"/>
    <w:rsid w:val="00045BA8"/>
    <w:rsid w:val="00046466"/>
    <w:rsid w:val="0004791D"/>
    <w:rsid w:val="00050D3E"/>
    <w:rsid w:val="00051982"/>
    <w:rsid w:val="00052365"/>
    <w:rsid w:val="00052E9A"/>
    <w:rsid w:val="00053028"/>
    <w:rsid w:val="00054842"/>
    <w:rsid w:val="000550F2"/>
    <w:rsid w:val="00055484"/>
    <w:rsid w:val="000555CE"/>
    <w:rsid w:val="00055C13"/>
    <w:rsid w:val="00057B11"/>
    <w:rsid w:val="00057F35"/>
    <w:rsid w:val="00061388"/>
    <w:rsid w:val="0006191D"/>
    <w:rsid w:val="00061CD3"/>
    <w:rsid w:val="000630D5"/>
    <w:rsid w:val="00064900"/>
    <w:rsid w:val="00065050"/>
    <w:rsid w:val="00065356"/>
    <w:rsid w:val="00067A7F"/>
    <w:rsid w:val="00071A29"/>
    <w:rsid w:val="00072F5B"/>
    <w:rsid w:val="0007561C"/>
    <w:rsid w:val="000758E6"/>
    <w:rsid w:val="00076374"/>
    <w:rsid w:val="00076DBF"/>
    <w:rsid w:val="0007707A"/>
    <w:rsid w:val="00080489"/>
    <w:rsid w:val="00080E91"/>
    <w:rsid w:val="000812E2"/>
    <w:rsid w:val="00081DEB"/>
    <w:rsid w:val="00083F46"/>
    <w:rsid w:val="000846DE"/>
    <w:rsid w:val="000866CE"/>
    <w:rsid w:val="00087EC4"/>
    <w:rsid w:val="00090DDF"/>
    <w:rsid w:val="00091427"/>
    <w:rsid w:val="00091711"/>
    <w:rsid w:val="00091940"/>
    <w:rsid w:val="00091A56"/>
    <w:rsid w:val="00091B87"/>
    <w:rsid w:val="00092496"/>
    <w:rsid w:val="000934CB"/>
    <w:rsid w:val="000947DA"/>
    <w:rsid w:val="00094FEE"/>
    <w:rsid w:val="000964D0"/>
    <w:rsid w:val="00097094"/>
    <w:rsid w:val="0009737A"/>
    <w:rsid w:val="00097442"/>
    <w:rsid w:val="000979A5"/>
    <w:rsid w:val="000A11F5"/>
    <w:rsid w:val="000A174D"/>
    <w:rsid w:val="000A3609"/>
    <w:rsid w:val="000A3E4D"/>
    <w:rsid w:val="000A3F30"/>
    <w:rsid w:val="000A43C5"/>
    <w:rsid w:val="000A533D"/>
    <w:rsid w:val="000A5B21"/>
    <w:rsid w:val="000A628B"/>
    <w:rsid w:val="000A6316"/>
    <w:rsid w:val="000A6F20"/>
    <w:rsid w:val="000A7222"/>
    <w:rsid w:val="000B04BC"/>
    <w:rsid w:val="000B0ECC"/>
    <w:rsid w:val="000B1ABC"/>
    <w:rsid w:val="000B1B1C"/>
    <w:rsid w:val="000B2640"/>
    <w:rsid w:val="000B30AA"/>
    <w:rsid w:val="000B6DFE"/>
    <w:rsid w:val="000B7A34"/>
    <w:rsid w:val="000C1134"/>
    <w:rsid w:val="000C15AC"/>
    <w:rsid w:val="000C187D"/>
    <w:rsid w:val="000C6225"/>
    <w:rsid w:val="000C6576"/>
    <w:rsid w:val="000C7EEA"/>
    <w:rsid w:val="000C7F8B"/>
    <w:rsid w:val="000D0D19"/>
    <w:rsid w:val="000D2934"/>
    <w:rsid w:val="000D42A3"/>
    <w:rsid w:val="000D4D36"/>
    <w:rsid w:val="000D57C0"/>
    <w:rsid w:val="000D6F6F"/>
    <w:rsid w:val="000D70F0"/>
    <w:rsid w:val="000D74E9"/>
    <w:rsid w:val="000E0335"/>
    <w:rsid w:val="000E2CA0"/>
    <w:rsid w:val="000E33E3"/>
    <w:rsid w:val="000E41C0"/>
    <w:rsid w:val="000E4EBD"/>
    <w:rsid w:val="000E510E"/>
    <w:rsid w:val="000E555B"/>
    <w:rsid w:val="000E6795"/>
    <w:rsid w:val="000F01AD"/>
    <w:rsid w:val="000F1C3C"/>
    <w:rsid w:val="000F1E2A"/>
    <w:rsid w:val="000F21E9"/>
    <w:rsid w:val="000F252E"/>
    <w:rsid w:val="000F53A6"/>
    <w:rsid w:val="000F6000"/>
    <w:rsid w:val="000F6BB3"/>
    <w:rsid w:val="00101695"/>
    <w:rsid w:val="001020A1"/>
    <w:rsid w:val="00102B76"/>
    <w:rsid w:val="0010356A"/>
    <w:rsid w:val="001045DC"/>
    <w:rsid w:val="00104629"/>
    <w:rsid w:val="001049B2"/>
    <w:rsid w:val="0010566A"/>
    <w:rsid w:val="00106BB5"/>
    <w:rsid w:val="00110D57"/>
    <w:rsid w:val="00110F0E"/>
    <w:rsid w:val="00111483"/>
    <w:rsid w:val="00111DBA"/>
    <w:rsid w:val="00112ADD"/>
    <w:rsid w:val="001135BD"/>
    <w:rsid w:val="00113BC7"/>
    <w:rsid w:val="00113C21"/>
    <w:rsid w:val="00114286"/>
    <w:rsid w:val="00114342"/>
    <w:rsid w:val="00116A79"/>
    <w:rsid w:val="00117D68"/>
    <w:rsid w:val="00120E2F"/>
    <w:rsid w:val="00121159"/>
    <w:rsid w:val="0012298A"/>
    <w:rsid w:val="001253FE"/>
    <w:rsid w:val="00125A8B"/>
    <w:rsid w:val="0012707D"/>
    <w:rsid w:val="00127912"/>
    <w:rsid w:val="00131467"/>
    <w:rsid w:val="0013277C"/>
    <w:rsid w:val="00134699"/>
    <w:rsid w:val="0013565D"/>
    <w:rsid w:val="00141EBC"/>
    <w:rsid w:val="00142867"/>
    <w:rsid w:val="00142A2F"/>
    <w:rsid w:val="001430E5"/>
    <w:rsid w:val="00143575"/>
    <w:rsid w:val="00143E0B"/>
    <w:rsid w:val="00144172"/>
    <w:rsid w:val="00144290"/>
    <w:rsid w:val="00146386"/>
    <w:rsid w:val="00146AC3"/>
    <w:rsid w:val="00147406"/>
    <w:rsid w:val="00147583"/>
    <w:rsid w:val="00151928"/>
    <w:rsid w:val="00152CE1"/>
    <w:rsid w:val="0015425D"/>
    <w:rsid w:val="0015466D"/>
    <w:rsid w:val="0015468F"/>
    <w:rsid w:val="001548D1"/>
    <w:rsid w:val="00160C62"/>
    <w:rsid w:val="00160D47"/>
    <w:rsid w:val="00162394"/>
    <w:rsid w:val="00164180"/>
    <w:rsid w:val="00164399"/>
    <w:rsid w:val="001646F2"/>
    <w:rsid w:val="00165C70"/>
    <w:rsid w:val="0016631F"/>
    <w:rsid w:val="00172D8D"/>
    <w:rsid w:val="00172E9D"/>
    <w:rsid w:val="001739D5"/>
    <w:rsid w:val="00174099"/>
    <w:rsid w:val="001741D2"/>
    <w:rsid w:val="00174741"/>
    <w:rsid w:val="00176882"/>
    <w:rsid w:val="00180171"/>
    <w:rsid w:val="001804A1"/>
    <w:rsid w:val="00180A63"/>
    <w:rsid w:val="00182B94"/>
    <w:rsid w:val="00182E2A"/>
    <w:rsid w:val="00182F04"/>
    <w:rsid w:val="00183E8B"/>
    <w:rsid w:val="00184AE8"/>
    <w:rsid w:val="001853E7"/>
    <w:rsid w:val="001876F3"/>
    <w:rsid w:val="00187BED"/>
    <w:rsid w:val="00187D77"/>
    <w:rsid w:val="00190218"/>
    <w:rsid w:val="00190950"/>
    <w:rsid w:val="001916C2"/>
    <w:rsid w:val="0019178E"/>
    <w:rsid w:val="0019192C"/>
    <w:rsid w:val="00191B3B"/>
    <w:rsid w:val="0019351E"/>
    <w:rsid w:val="00193994"/>
    <w:rsid w:val="00195532"/>
    <w:rsid w:val="0019592C"/>
    <w:rsid w:val="0019666C"/>
    <w:rsid w:val="001977F5"/>
    <w:rsid w:val="00197DBC"/>
    <w:rsid w:val="001A1EA1"/>
    <w:rsid w:val="001A316B"/>
    <w:rsid w:val="001A4230"/>
    <w:rsid w:val="001A48F1"/>
    <w:rsid w:val="001A539E"/>
    <w:rsid w:val="001A6FE7"/>
    <w:rsid w:val="001A72D8"/>
    <w:rsid w:val="001B1C38"/>
    <w:rsid w:val="001B2F23"/>
    <w:rsid w:val="001B3A30"/>
    <w:rsid w:val="001B5D24"/>
    <w:rsid w:val="001B7859"/>
    <w:rsid w:val="001C0032"/>
    <w:rsid w:val="001C19DB"/>
    <w:rsid w:val="001C39F5"/>
    <w:rsid w:val="001C6B2E"/>
    <w:rsid w:val="001C7D69"/>
    <w:rsid w:val="001D04CD"/>
    <w:rsid w:val="001D0F83"/>
    <w:rsid w:val="001D3936"/>
    <w:rsid w:val="001D3D53"/>
    <w:rsid w:val="001E0A77"/>
    <w:rsid w:val="001E17F4"/>
    <w:rsid w:val="001E17F7"/>
    <w:rsid w:val="001E1E42"/>
    <w:rsid w:val="001E34D1"/>
    <w:rsid w:val="001E35B6"/>
    <w:rsid w:val="001E3A12"/>
    <w:rsid w:val="001E3B3E"/>
    <w:rsid w:val="001E520A"/>
    <w:rsid w:val="001E5BEF"/>
    <w:rsid w:val="001E6380"/>
    <w:rsid w:val="001E70D0"/>
    <w:rsid w:val="001F04E0"/>
    <w:rsid w:val="001F1873"/>
    <w:rsid w:val="001F2AA7"/>
    <w:rsid w:val="001F3D6A"/>
    <w:rsid w:val="001F49D5"/>
    <w:rsid w:val="001F574B"/>
    <w:rsid w:val="001F5D4D"/>
    <w:rsid w:val="001F66DB"/>
    <w:rsid w:val="001F7082"/>
    <w:rsid w:val="00207080"/>
    <w:rsid w:val="00207BBD"/>
    <w:rsid w:val="00207E16"/>
    <w:rsid w:val="00210C45"/>
    <w:rsid w:val="00210E72"/>
    <w:rsid w:val="002137D6"/>
    <w:rsid w:val="00213B5A"/>
    <w:rsid w:val="0021609B"/>
    <w:rsid w:val="002161AF"/>
    <w:rsid w:val="002208BF"/>
    <w:rsid w:val="002212ED"/>
    <w:rsid w:val="00221F5E"/>
    <w:rsid w:val="00222376"/>
    <w:rsid w:val="00222A0A"/>
    <w:rsid w:val="002233FC"/>
    <w:rsid w:val="002237AC"/>
    <w:rsid w:val="00223A9A"/>
    <w:rsid w:val="002245DC"/>
    <w:rsid w:val="00224A1A"/>
    <w:rsid w:val="00224FA6"/>
    <w:rsid w:val="00225C21"/>
    <w:rsid w:val="0022769A"/>
    <w:rsid w:val="00230BE0"/>
    <w:rsid w:val="00230E6B"/>
    <w:rsid w:val="002321A8"/>
    <w:rsid w:val="0023400E"/>
    <w:rsid w:val="002350C7"/>
    <w:rsid w:val="002356F7"/>
    <w:rsid w:val="002357AB"/>
    <w:rsid w:val="00236B12"/>
    <w:rsid w:val="00236C55"/>
    <w:rsid w:val="00237337"/>
    <w:rsid w:val="00240400"/>
    <w:rsid w:val="00240D57"/>
    <w:rsid w:val="00240FE1"/>
    <w:rsid w:val="00241197"/>
    <w:rsid w:val="00241C2A"/>
    <w:rsid w:val="00241E03"/>
    <w:rsid w:val="00242289"/>
    <w:rsid w:val="00242917"/>
    <w:rsid w:val="002436A7"/>
    <w:rsid w:val="0024378E"/>
    <w:rsid w:val="00243C68"/>
    <w:rsid w:val="0024403C"/>
    <w:rsid w:val="002451A2"/>
    <w:rsid w:val="00246192"/>
    <w:rsid w:val="0024683C"/>
    <w:rsid w:val="00247D20"/>
    <w:rsid w:val="00250BCF"/>
    <w:rsid w:val="00250C08"/>
    <w:rsid w:val="00250DE7"/>
    <w:rsid w:val="00250FF6"/>
    <w:rsid w:val="00253785"/>
    <w:rsid w:val="0025702A"/>
    <w:rsid w:val="002575BE"/>
    <w:rsid w:val="00257917"/>
    <w:rsid w:val="00257BE4"/>
    <w:rsid w:val="00260A09"/>
    <w:rsid w:val="0026169C"/>
    <w:rsid w:val="00263CB9"/>
    <w:rsid w:val="00264D18"/>
    <w:rsid w:val="002650AB"/>
    <w:rsid w:val="00265FA6"/>
    <w:rsid w:val="00266920"/>
    <w:rsid w:val="00266E07"/>
    <w:rsid w:val="0027067E"/>
    <w:rsid w:val="002708B8"/>
    <w:rsid w:val="00270F12"/>
    <w:rsid w:val="00272553"/>
    <w:rsid w:val="00273D2C"/>
    <w:rsid w:val="002740EE"/>
    <w:rsid w:val="002745A8"/>
    <w:rsid w:val="002752DC"/>
    <w:rsid w:val="00275DA0"/>
    <w:rsid w:val="002761E4"/>
    <w:rsid w:val="0027640F"/>
    <w:rsid w:val="002803EA"/>
    <w:rsid w:val="00280845"/>
    <w:rsid w:val="00281C1C"/>
    <w:rsid w:val="0028212E"/>
    <w:rsid w:val="00283121"/>
    <w:rsid w:val="00283F9A"/>
    <w:rsid w:val="00285470"/>
    <w:rsid w:val="00285BE0"/>
    <w:rsid w:val="002927C0"/>
    <w:rsid w:val="00293B85"/>
    <w:rsid w:val="00293BC3"/>
    <w:rsid w:val="0029414E"/>
    <w:rsid w:val="00294542"/>
    <w:rsid w:val="00295517"/>
    <w:rsid w:val="00297127"/>
    <w:rsid w:val="00297ADC"/>
    <w:rsid w:val="00297CB8"/>
    <w:rsid w:val="002A0F04"/>
    <w:rsid w:val="002A189F"/>
    <w:rsid w:val="002A190D"/>
    <w:rsid w:val="002A210C"/>
    <w:rsid w:val="002A3D78"/>
    <w:rsid w:val="002A42C7"/>
    <w:rsid w:val="002A4A41"/>
    <w:rsid w:val="002A4DCB"/>
    <w:rsid w:val="002A54C0"/>
    <w:rsid w:val="002A6E92"/>
    <w:rsid w:val="002A7A83"/>
    <w:rsid w:val="002B08EA"/>
    <w:rsid w:val="002B2DDB"/>
    <w:rsid w:val="002B3A50"/>
    <w:rsid w:val="002B441F"/>
    <w:rsid w:val="002C0C6E"/>
    <w:rsid w:val="002C2A57"/>
    <w:rsid w:val="002C2C38"/>
    <w:rsid w:val="002C31A5"/>
    <w:rsid w:val="002C419E"/>
    <w:rsid w:val="002C4A54"/>
    <w:rsid w:val="002C68D2"/>
    <w:rsid w:val="002D1479"/>
    <w:rsid w:val="002D3DBA"/>
    <w:rsid w:val="002D4406"/>
    <w:rsid w:val="002D57FE"/>
    <w:rsid w:val="002D7884"/>
    <w:rsid w:val="002E01CD"/>
    <w:rsid w:val="002E15A7"/>
    <w:rsid w:val="002E1AA1"/>
    <w:rsid w:val="002E1E4E"/>
    <w:rsid w:val="002E2F72"/>
    <w:rsid w:val="002E3984"/>
    <w:rsid w:val="002E4118"/>
    <w:rsid w:val="002E51A4"/>
    <w:rsid w:val="002E5796"/>
    <w:rsid w:val="002E6052"/>
    <w:rsid w:val="002E6CAC"/>
    <w:rsid w:val="002E7D36"/>
    <w:rsid w:val="002F30BA"/>
    <w:rsid w:val="002F5811"/>
    <w:rsid w:val="002F737A"/>
    <w:rsid w:val="002F76DC"/>
    <w:rsid w:val="0030002A"/>
    <w:rsid w:val="003007D1"/>
    <w:rsid w:val="00300D66"/>
    <w:rsid w:val="003010C5"/>
    <w:rsid w:val="0030321A"/>
    <w:rsid w:val="00305929"/>
    <w:rsid w:val="00305FCE"/>
    <w:rsid w:val="00307C82"/>
    <w:rsid w:val="00310365"/>
    <w:rsid w:val="0031079F"/>
    <w:rsid w:val="00311548"/>
    <w:rsid w:val="00313FA6"/>
    <w:rsid w:val="00315181"/>
    <w:rsid w:val="00315A4B"/>
    <w:rsid w:val="00317FB7"/>
    <w:rsid w:val="00320C02"/>
    <w:rsid w:val="00321C6B"/>
    <w:rsid w:val="003221DF"/>
    <w:rsid w:val="003224C6"/>
    <w:rsid w:val="00323BA2"/>
    <w:rsid w:val="00323C92"/>
    <w:rsid w:val="003263EE"/>
    <w:rsid w:val="003276ED"/>
    <w:rsid w:val="00327A2E"/>
    <w:rsid w:val="00327ACD"/>
    <w:rsid w:val="00327DA7"/>
    <w:rsid w:val="00327DEE"/>
    <w:rsid w:val="00330BE3"/>
    <w:rsid w:val="003316D1"/>
    <w:rsid w:val="00331B16"/>
    <w:rsid w:val="00332315"/>
    <w:rsid w:val="003334A7"/>
    <w:rsid w:val="00333B08"/>
    <w:rsid w:val="00335765"/>
    <w:rsid w:val="00336475"/>
    <w:rsid w:val="003408BD"/>
    <w:rsid w:val="00340D6C"/>
    <w:rsid w:val="00342CB3"/>
    <w:rsid w:val="003436B8"/>
    <w:rsid w:val="003437CA"/>
    <w:rsid w:val="00344CC7"/>
    <w:rsid w:val="003450E2"/>
    <w:rsid w:val="00345B4B"/>
    <w:rsid w:val="00346E1C"/>
    <w:rsid w:val="0035014C"/>
    <w:rsid w:val="0035027E"/>
    <w:rsid w:val="00352CBB"/>
    <w:rsid w:val="00352DFA"/>
    <w:rsid w:val="00353266"/>
    <w:rsid w:val="003534A2"/>
    <w:rsid w:val="00353524"/>
    <w:rsid w:val="0035385D"/>
    <w:rsid w:val="003541B2"/>
    <w:rsid w:val="00354503"/>
    <w:rsid w:val="00355A4F"/>
    <w:rsid w:val="003572F4"/>
    <w:rsid w:val="003601DC"/>
    <w:rsid w:val="003602F5"/>
    <w:rsid w:val="00361B0B"/>
    <w:rsid w:val="00363EBA"/>
    <w:rsid w:val="0036654A"/>
    <w:rsid w:val="00367175"/>
    <w:rsid w:val="00367EC3"/>
    <w:rsid w:val="0037209B"/>
    <w:rsid w:val="003725DB"/>
    <w:rsid w:val="0037290F"/>
    <w:rsid w:val="003732C5"/>
    <w:rsid w:val="00373F4C"/>
    <w:rsid w:val="003740C4"/>
    <w:rsid w:val="00374827"/>
    <w:rsid w:val="003752E0"/>
    <w:rsid w:val="00375A9B"/>
    <w:rsid w:val="0037665E"/>
    <w:rsid w:val="0037690E"/>
    <w:rsid w:val="00376E9E"/>
    <w:rsid w:val="00380C48"/>
    <w:rsid w:val="00383A55"/>
    <w:rsid w:val="00384711"/>
    <w:rsid w:val="003849DC"/>
    <w:rsid w:val="00385371"/>
    <w:rsid w:val="00385D20"/>
    <w:rsid w:val="00385FC3"/>
    <w:rsid w:val="00387686"/>
    <w:rsid w:val="00387EF3"/>
    <w:rsid w:val="003906F7"/>
    <w:rsid w:val="003925EE"/>
    <w:rsid w:val="003926F0"/>
    <w:rsid w:val="00392CC8"/>
    <w:rsid w:val="003932A4"/>
    <w:rsid w:val="0039414C"/>
    <w:rsid w:val="00395C8F"/>
    <w:rsid w:val="003963F7"/>
    <w:rsid w:val="00396B24"/>
    <w:rsid w:val="0039711E"/>
    <w:rsid w:val="003A085B"/>
    <w:rsid w:val="003A11B9"/>
    <w:rsid w:val="003A2DDD"/>
    <w:rsid w:val="003A35F0"/>
    <w:rsid w:val="003A3C55"/>
    <w:rsid w:val="003A695D"/>
    <w:rsid w:val="003A7458"/>
    <w:rsid w:val="003A76E1"/>
    <w:rsid w:val="003A7956"/>
    <w:rsid w:val="003A7F7E"/>
    <w:rsid w:val="003B1348"/>
    <w:rsid w:val="003B2715"/>
    <w:rsid w:val="003B27BA"/>
    <w:rsid w:val="003B3BEF"/>
    <w:rsid w:val="003B4AF4"/>
    <w:rsid w:val="003B50CC"/>
    <w:rsid w:val="003B768A"/>
    <w:rsid w:val="003C5143"/>
    <w:rsid w:val="003C5147"/>
    <w:rsid w:val="003C5789"/>
    <w:rsid w:val="003C604C"/>
    <w:rsid w:val="003C6F08"/>
    <w:rsid w:val="003C7212"/>
    <w:rsid w:val="003D08D3"/>
    <w:rsid w:val="003D1AE1"/>
    <w:rsid w:val="003D1F98"/>
    <w:rsid w:val="003D20AE"/>
    <w:rsid w:val="003D3134"/>
    <w:rsid w:val="003D4F8C"/>
    <w:rsid w:val="003D5726"/>
    <w:rsid w:val="003D6307"/>
    <w:rsid w:val="003E0351"/>
    <w:rsid w:val="003E121A"/>
    <w:rsid w:val="003E18B6"/>
    <w:rsid w:val="003E1BA9"/>
    <w:rsid w:val="003E2823"/>
    <w:rsid w:val="003E4E99"/>
    <w:rsid w:val="003F0CD4"/>
    <w:rsid w:val="003F1024"/>
    <w:rsid w:val="003F1027"/>
    <w:rsid w:val="003F1CB8"/>
    <w:rsid w:val="003F243A"/>
    <w:rsid w:val="003F4CD1"/>
    <w:rsid w:val="003F620C"/>
    <w:rsid w:val="003F71F5"/>
    <w:rsid w:val="00402772"/>
    <w:rsid w:val="00403AAA"/>
    <w:rsid w:val="004040A2"/>
    <w:rsid w:val="00404107"/>
    <w:rsid w:val="004061A8"/>
    <w:rsid w:val="00406487"/>
    <w:rsid w:val="0040676D"/>
    <w:rsid w:val="00407230"/>
    <w:rsid w:val="00407B49"/>
    <w:rsid w:val="004103FE"/>
    <w:rsid w:val="00410D09"/>
    <w:rsid w:val="00411B85"/>
    <w:rsid w:val="00412ACA"/>
    <w:rsid w:val="0041353B"/>
    <w:rsid w:val="004141BF"/>
    <w:rsid w:val="004155EB"/>
    <w:rsid w:val="00416BAA"/>
    <w:rsid w:val="00416F06"/>
    <w:rsid w:val="004208AE"/>
    <w:rsid w:val="0042112E"/>
    <w:rsid w:val="0042177F"/>
    <w:rsid w:val="00422414"/>
    <w:rsid w:val="004264F0"/>
    <w:rsid w:val="00427569"/>
    <w:rsid w:val="004277BA"/>
    <w:rsid w:val="004301DE"/>
    <w:rsid w:val="00430B74"/>
    <w:rsid w:val="0043299D"/>
    <w:rsid w:val="00435540"/>
    <w:rsid w:val="00435A03"/>
    <w:rsid w:val="00435BC2"/>
    <w:rsid w:val="004360A8"/>
    <w:rsid w:val="004364A4"/>
    <w:rsid w:val="004375B3"/>
    <w:rsid w:val="00437FF6"/>
    <w:rsid w:val="00440E46"/>
    <w:rsid w:val="0044107E"/>
    <w:rsid w:val="00441498"/>
    <w:rsid w:val="00441528"/>
    <w:rsid w:val="00441F5C"/>
    <w:rsid w:val="00442325"/>
    <w:rsid w:val="00443254"/>
    <w:rsid w:val="00444D46"/>
    <w:rsid w:val="0044554E"/>
    <w:rsid w:val="00447348"/>
    <w:rsid w:val="00450698"/>
    <w:rsid w:val="00450ABC"/>
    <w:rsid w:val="00450F60"/>
    <w:rsid w:val="0045337B"/>
    <w:rsid w:val="00454700"/>
    <w:rsid w:val="00454E5B"/>
    <w:rsid w:val="00455313"/>
    <w:rsid w:val="00455733"/>
    <w:rsid w:val="00455D2C"/>
    <w:rsid w:val="00457915"/>
    <w:rsid w:val="004602B3"/>
    <w:rsid w:val="004618BD"/>
    <w:rsid w:val="004660A2"/>
    <w:rsid w:val="004661CE"/>
    <w:rsid w:val="004676FA"/>
    <w:rsid w:val="00470993"/>
    <w:rsid w:val="004738F4"/>
    <w:rsid w:val="004739D9"/>
    <w:rsid w:val="0047404F"/>
    <w:rsid w:val="00474BA1"/>
    <w:rsid w:val="00475ABD"/>
    <w:rsid w:val="00475BF7"/>
    <w:rsid w:val="00477ABC"/>
    <w:rsid w:val="004804AD"/>
    <w:rsid w:val="00480C6D"/>
    <w:rsid w:val="00480E5B"/>
    <w:rsid w:val="00481351"/>
    <w:rsid w:val="00481683"/>
    <w:rsid w:val="00482D2D"/>
    <w:rsid w:val="004837CB"/>
    <w:rsid w:val="00484848"/>
    <w:rsid w:val="00485999"/>
    <w:rsid w:val="00486FD0"/>
    <w:rsid w:val="004876B7"/>
    <w:rsid w:val="00490EDD"/>
    <w:rsid w:val="004915AB"/>
    <w:rsid w:val="00491E45"/>
    <w:rsid w:val="004947C1"/>
    <w:rsid w:val="00496FDC"/>
    <w:rsid w:val="00497628"/>
    <w:rsid w:val="004A056E"/>
    <w:rsid w:val="004A0E0D"/>
    <w:rsid w:val="004A1EB3"/>
    <w:rsid w:val="004A21A1"/>
    <w:rsid w:val="004A4698"/>
    <w:rsid w:val="004A6473"/>
    <w:rsid w:val="004B205F"/>
    <w:rsid w:val="004B394A"/>
    <w:rsid w:val="004B4011"/>
    <w:rsid w:val="004B4C5E"/>
    <w:rsid w:val="004B594C"/>
    <w:rsid w:val="004B6001"/>
    <w:rsid w:val="004B6537"/>
    <w:rsid w:val="004B7345"/>
    <w:rsid w:val="004B79B5"/>
    <w:rsid w:val="004C206D"/>
    <w:rsid w:val="004C76DB"/>
    <w:rsid w:val="004C7A77"/>
    <w:rsid w:val="004D00C6"/>
    <w:rsid w:val="004D0C36"/>
    <w:rsid w:val="004D28F9"/>
    <w:rsid w:val="004D3083"/>
    <w:rsid w:val="004D6D2D"/>
    <w:rsid w:val="004D745C"/>
    <w:rsid w:val="004D7FB0"/>
    <w:rsid w:val="004E0976"/>
    <w:rsid w:val="004E0ABF"/>
    <w:rsid w:val="004E1024"/>
    <w:rsid w:val="004E1532"/>
    <w:rsid w:val="004E16DC"/>
    <w:rsid w:val="004E1A2E"/>
    <w:rsid w:val="004E1AF2"/>
    <w:rsid w:val="004E43D6"/>
    <w:rsid w:val="004E53BD"/>
    <w:rsid w:val="004E542D"/>
    <w:rsid w:val="004E5C4C"/>
    <w:rsid w:val="004E6271"/>
    <w:rsid w:val="004E720E"/>
    <w:rsid w:val="004E72F7"/>
    <w:rsid w:val="004F1220"/>
    <w:rsid w:val="004F30F0"/>
    <w:rsid w:val="004F5321"/>
    <w:rsid w:val="004F5385"/>
    <w:rsid w:val="004F6AAB"/>
    <w:rsid w:val="004F6F1D"/>
    <w:rsid w:val="004F74EC"/>
    <w:rsid w:val="004F7FEF"/>
    <w:rsid w:val="005000F0"/>
    <w:rsid w:val="00500441"/>
    <w:rsid w:val="005010E9"/>
    <w:rsid w:val="00501C9B"/>
    <w:rsid w:val="00503154"/>
    <w:rsid w:val="005032D7"/>
    <w:rsid w:val="00504C7E"/>
    <w:rsid w:val="00504DBE"/>
    <w:rsid w:val="00505A9C"/>
    <w:rsid w:val="00506496"/>
    <w:rsid w:val="005077DB"/>
    <w:rsid w:val="005106C2"/>
    <w:rsid w:val="00511148"/>
    <w:rsid w:val="00513B93"/>
    <w:rsid w:val="00514A62"/>
    <w:rsid w:val="00517352"/>
    <w:rsid w:val="00517847"/>
    <w:rsid w:val="00517C37"/>
    <w:rsid w:val="005200DA"/>
    <w:rsid w:val="005211AC"/>
    <w:rsid w:val="00522382"/>
    <w:rsid w:val="00522735"/>
    <w:rsid w:val="00523B0F"/>
    <w:rsid w:val="00523BA4"/>
    <w:rsid w:val="00527D95"/>
    <w:rsid w:val="00533373"/>
    <w:rsid w:val="00533BD9"/>
    <w:rsid w:val="00533C7D"/>
    <w:rsid w:val="005341F6"/>
    <w:rsid w:val="00534E39"/>
    <w:rsid w:val="00537377"/>
    <w:rsid w:val="005378A4"/>
    <w:rsid w:val="00537D97"/>
    <w:rsid w:val="005400B7"/>
    <w:rsid w:val="005408B7"/>
    <w:rsid w:val="00541320"/>
    <w:rsid w:val="005421D0"/>
    <w:rsid w:val="0054267F"/>
    <w:rsid w:val="00542BCE"/>
    <w:rsid w:val="00542F18"/>
    <w:rsid w:val="00543B1E"/>
    <w:rsid w:val="0054472D"/>
    <w:rsid w:val="00545C63"/>
    <w:rsid w:val="00546D2B"/>
    <w:rsid w:val="0054780E"/>
    <w:rsid w:val="00550647"/>
    <w:rsid w:val="0055072D"/>
    <w:rsid w:val="00551CA1"/>
    <w:rsid w:val="00552FB2"/>
    <w:rsid w:val="005531CD"/>
    <w:rsid w:val="0055326C"/>
    <w:rsid w:val="0055489A"/>
    <w:rsid w:val="005549D2"/>
    <w:rsid w:val="00554E5B"/>
    <w:rsid w:val="005558EB"/>
    <w:rsid w:val="00555C15"/>
    <w:rsid w:val="00556143"/>
    <w:rsid w:val="00556392"/>
    <w:rsid w:val="00556B67"/>
    <w:rsid w:val="0055792A"/>
    <w:rsid w:val="00557F44"/>
    <w:rsid w:val="00561520"/>
    <w:rsid w:val="005616F8"/>
    <w:rsid w:val="005624EE"/>
    <w:rsid w:val="00565C11"/>
    <w:rsid w:val="00566848"/>
    <w:rsid w:val="005676E0"/>
    <w:rsid w:val="005715A1"/>
    <w:rsid w:val="005730E9"/>
    <w:rsid w:val="00574012"/>
    <w:rsid w:val="005747A7"/>
    <w:rsid w:val="00574960"/>
    <w:rsid w:val="00575E69"/>
    <w:rsid w:val="00577C47"/>
    <w:rsid w:val="00581B68"/>
    <w:rsid w:val="00581FAD"/>
    <w:rsid w:val="005824F7"/>
    <w:rsid w:val="00582CF1"/>
    <w:rsid w:val="005846E2"/>
    <w:rsid w:val="00584C86"/>
    <w:rsid w:val="00584DB1"/>
    <w:rsid w:val="0058546F"/>
    <w:rsid w:val="005866A0"/>
    <w:rsid w:val="00590079"/>
    <w:rsid w:val="00592320"/>
    <w:rsid w:val="005931A5"/>
    <w:rsid w:val="00593C0D"/>
    <w:rsid w:val="00595939"/>
    <w:rsid w:val="005978BC"/>
    <w:rsid w:val="00597CB2"/>
    <w:rsid w:val="005A0F14"/>
    <w:rsid w:val="005A174B"/>
    <w:rsid w:val="005A1CF5"/>
    <w:rsid w:val="005A1E2E"/>
    <w:rsid w:val="005A20EE"/>
    <w:rsid w:val="005A3D37"/>
    <w:rsid w:val="005A497C"/>
    <w:rsid w:val="005A631E"/>
    <w:rsid w:val="005B1944"/>
    <w:rsid w:val="005B311E"/>
    <w:rsid w:val="005B3422"/>
    <w:rsid w:val="005B37C1"/>
    <w:rsid w:val="005B40D9"/>
    <w:rsid w:val="005B4B07"/>
    <w:rsid w:val="005B4FDC"/>
    <w:rsid w:val="005B5BD8"/>
    <w:rsid w:val="005B6AE4"/>
    <w:rsid w:val="005B6FEE"/>
    <w:rsid w:val="005C1203"/>
    <w:rsid w:val="005C3752"/>
    <w:rsid w:val="005C39DA"/>
    <w:rsid w:val="005C616D"/>
    <w:rsid w:val="005C6817"/>
    <w:rsid w:val="005C75C7"/>
    <w:rsid w:val="005C7827"/>
    <w:rsid w:val="005D06E4"/>
    <w:rsid w:val="005D096F"/>
    <w:rsid w:val="005D0A1E"/>
    <w:rsid w:val="005D0E58"/>
    <w:rsid w:val="005D151F"/>
    <w:rsid w:val="005D1E3F"/>
    <w:rsid w:val="005D3F33"/>
    <w:rsid w:val="005D6326"/>
    <w:rsid w:val="005D6D70"/>
    <w:rsid w:val="005D6E72"/>
    <w:rsid w:val="005D7AC0"/>
    <w:rsid w:val="005E0204"/>
    <w:rsid w:val="005E0D81"/>
    <w:rsid w:val="005E114C"/>
    <w:rsid w:val="005E2742"/>
    <w:rsid w:val="005E311F"/>
    <w:rsid w:val="005E3B4A"/>
    <w:rsid w:val="005E54B2"/>
    <w:rsid w:val="005E6356"/>
    <w:rsid w:val="005E696E"/>
    <w:rsid w:val="005E75AB"/>
    <w:rsid w:val="005F0616"/>
    <w:rsid w:val="005F068F"/>
    <w:rsid w:val="005F108C"/>
    <w:rsid w:val="005F3B2B"/>
    <w:rsid w:val="005F499A"/>
    <w:rsid w:val="005F7B62"/>
    <w:rsid w:val="005F7CD2"/>
    <w:rsid w:val="00600F8D"/>
    <w:rsid w:val="006026F8"/>
    <w:rsid w:val="00605F55"/>
    <w:rsid w:val="0060761F"/>
    <w:rsid w:val="006100B6"/>
    <w:rsid w:val="00610324"/>
    <w:rsid w:val="0061048C"/>
    <w:rsid w:val="00610F72"/>
    <w:rsid w:val="006118E9"/>
    <w:rsid w:val="00612433"/>
    <w:rsid w:val="00612EE9"/>
    <w:rsid w:val="00614045"/>
    <w:rsid w:val="0061433E"/>
    <w:rsid w:val="00621C19"/>
    <w:rsid w:val="00621D7A"/>
    <w:rsid w:val="006220DA"/>
    <w:rsid w:val="0062283B"/>
    <w:rsid w:val="00622E0A"/>
    <w:rsid w:val="0062368E"/>
    <w:rsid w:val="006240C1"/>
    <w:rsid w:val="0062585D"/>
    <w:rsid w:val="00630B42"/>
    <w:rsid w:val="006310EC"/>
    <w:rsid w:val="0063195E"/>
    <w:rsid w:val="00631C30"/>
    <w:rsid w:val="006329E3"/>
    <w:rsid w:val="00633A3C"/>
    <w:rsid w:val="0063438E"/>
    <w:rsid w:val="00634997"/>
    <w:rsid w:val="006351BC"/>
    <w:rsid w:val="006372F7"/>
    <w:rsid w:val="0064063D"/>
    <w:rsid w:val="00641352"/>
    <w:rsid w:val="0064143E"/>
    <w:rsid w:val="0064334B"/>
    <w:rsid w:val="00643BB5"/>
    <w:rsid w:val="00644087"/>
    <w:rsid w:val="006452F6"/>
    <w:rsid w:val="0064641D"/>
    <w:rsid w:val="00646510"/>
    <w:rsid w:val="0064708E"/>
    <w:rsid w:val="00652616"/>
    <w:rsid w:val="006534FE"/>
    <w:rsid w:val="00653C5F"/>
    <w:rsid w:val="00655840"/>
    <w:rsid w:val="00655A35"/>
    <w:rsid w:val="00655B34"/>
    <w:rsid w:val="00655E17"/>
    <w:rsid w:val="006561FB"/>
    <w:rsid w:val="00656408"/>
    <w:rsid w:val="00656841"/>
    <w:rsid w:val="00656C96"/>
    <w:rsid w:val="00657694"/>
    <w:rsid w:val="006579D1"/>
    <w:rsid w:val="00661AE5"/>
    <w:rsid w:val="00662382"/>
    <w:rsid w:val="00662869"/>
    <w:rsid w:val="00662DD0"/>
    <w:rsid w:val="00663697"/>
    <w:rsid w:val="00665DF4"/>
    <w:rsid w:val="00666FCE"/>
    <w:rsid w:val="00666FD5"/>
    <w:rsid w:val="006678EF"/>
    <w:rsid w:val="00670961"/>
    <w:rsid w:val="0067263C"/>
    <w:rsid w:val="00672D60"/>
    <w:rsid w:val="00675DB0"/>
    <w:rsid w:val="006763E9"/>
    <w:rsid w:val="00677E93"/>
    <w:rsid w:val="00680F56"/>
    <w:rsid w:val="00681297"/>
    <w:rsid w:val="00681D8D"/>
    <w:rsid w:val="0068278B"/>
    <w:rsid w:val="0068283F"/>
    <w:rsid w:val="00682B60"/>
    <w:rsid w:val="006835C3"/>
    <w:rsid w:val="00687A02"/>
    <w:rsid w:val="00690DEE"/>
    <w:rsid w:val="0069149D"/>
    <w:rsid w:val="00692BC8"/>
    <w:rsid w:val="00693499"/>
    <w:rsid w:val="00695DD7"/>
    <w:rsid w:val="00696D11"/>
    <w:rsid w:val="00697167"/>
    <w:rsid w:val="00697406"/>
    <w:rsid w:val="006A0425"/>
    <w:rsid w:val="006A07B8"/>
    <w:rsid w:val="006A0AA7"/>
    <w:rsid w:val="006A0E3A"/>
    <w:rsid w:val="006A11EF"/>
    <w:rsid w:val="006A4703"/>
    <w:rsid w:val="006A5812"/>
    <w:rsid w:val="006A7B1E"/>
    <w:rsid w:val="006B11F3"/>
    <w:rsid w:val="006B1892"/>
    <w:rsid w:val="006B2385"/>
    <w:rsid w:val="006B2BB7"/>
    <w:rsid w:val="006B398F"/>
    <w:rsid w:val="006B4A4E"/>
    <w:rsid w:val="006B5BBB"/>
    <w:rsid w:val="006C1EE6"/>
    <w:rsid w:val="006C22DB"/>
    <w:rsid w:val="006C33DB"/>
    <w:rsid w:val="006C4148"/>
    <w:rsid w:val="006C46CC"/>
    <w:rsid w:val="006C4CA3"/>
    <w:rsid w:val="006C5001"/>
    <w:rsid w:val="006C763A"/>
    <w:rsid w:val="006C7FB4"/>
    <w:rsid w:val="006D0295"/>
    <w:rsid w:val="006D1085"/>
    <w:rsid w:val="006D596F"/>
    <w:rsid w:val="006D6123"/>
    <w:rsid w:val="006D710B"/>
    <w:rsid w:val="006E07E4"/>
    <w:rsid w:val="006E1D41"/>
    <w:rsid w:val="006E1DA9"/>
    <w:rsid w:val="006E270E"/>
    <w:rsid w:val="006E286A"/>
    <w:rsid w:val="006E2A57"/>
    <w:rsid w:val="006E3209"/>
    <w:rsid w:val="006E518F"/>
    <w:rsid w:val="006E53F6"/>
    <w:rsid w:val="006E5728"/>
    <w:rsid w:val="006E5C4B"/>
    <w:rsid w:val="006E6C14"/>
    <w:rsid w:val="006E6DD5"/>
    <w:rsid w:val="006F10B9"/>
    <w:rsid w:val="006F22A0"/>
    <w:rsid w:val="006F29C9"/>
    <w:rsid w:val="006F3F7C"/>
    <w:rsid w:val="006F49BF"/>
    <w:rsid w:val="006F5309"/>
    <w:rsid w:val="006F7178"/>
    <w:rsid w:val="006F75C6"/>
    <w:rsid w:val="006F7A56"/>
    <w:rsid w:val="006F7AF0"/>
    <w:rsid w:val="00700C7E"/>
    <w:rsid w:val="00701421"/>
    <w:rsid w:val="00701EC6"/>
    <w:rsid w:val="007025D6"/>
    <w:rsid w:val="00703501"/>
    <w:rsid w:val="00703D1E"/>
    <w:rsid w:val="00703D85"/>
    <w:rsid w:val="00703E8A"/>
    <w:rsid w:val="00704196"/>
    <w:rsid w:val="007047C8"/>
    <w:rsid w:val="00705DB2"/>
    <w:rsid w:val="007063EF"/>
    <w:rsid w:val="00706FDC"/>
    <w:rsid w:val="0070798A"/>
    <w:rsid w:val="00710D4E"/>
    <w:rsid w:val="00711295"/>
    <w:rsid w:val="00712388"/>
    <w:rsid w:val="00713C98"/>
    <w:rsid w:val="00714466"/>
    <w:rsid w:val="00714BC1"/>
    <w:rsid w:val="007165DA"/>
    <w:rsid w:val="00717CEA"/>
    <w:rsid w:val="00720D14"/>
    <w:rsid w:val="007301C4"/>
    <w:rsid w:val="00732281"/>
    <w:rsid w:val="00732DD4"/>
    <w:rsid w:val="00733889"/>
    <w:rsid w:val="00733C9E"/>
    <w:rsid w:val="007350C8"/>
    <w:rsid w:val="007377AE"/>
    <w:rsid w:val="00741C95"/>
    <w:rsid w:val="00743DC2"/>
    <w:rsid w:val="00744655"/>
    <w:rsid w:val="00745430"/>
    <w:rsid w:val="00745B88"/>
    <w:rsid w:val="00745C73"/>
    <w:rsid w:val="00745D51"/>
    <w:rsid w:val="00746132"/>
    <w:rsid w:val="0074615B"/>
    <w:rsid w:val="00746AEC"/>
    <w:rsid w:val="00746C14"/>
    <w:rsid w:val="0074721F"/>
    <w:rsid w:val="00750281"/>
    <w:rsid w:val="0075061B"/>
    <w:rsid w:val="007536F8"/>
    <w:rsid w:val="007547E4"/>
    <w:rsid w:val="00754ADC"/>
    <w:rsid w:val="007564C0"/>
    <w:rsid w:val="00756B1F"/>
    <w:rsid w:val="00757848"/>
    <w:rsid w:val="00757ADD"/>
    <w:rsid w:val="007613E0"/>
    <w:rsid w:val="0076246F"/>
    <w:rsid w:val="00763507"/>
    <w:rsid w:val="00763734"/>
    <w:rsid w:val="00763C83"/>
    <w:rsid w:val="007657DA"/>
    <w:rsid w:val="007658F0"/>
    <w:rsid w:val="00765D90"/>
    <w:rsid w:val="00765F5E"/>
    <w:rsid w:val="0076686B"/>
    <w:rsid w:val="007669DF"/>
    <w:rsid w:val="007675A8"/>
    <w:rsid w:val="00771357"/>
    <w:rsid w:val="00771831"/>
    <w:rsid w:val="00772BFD"/>
    <w:rsid w:val="007755AC"/>
    <w:rsid w:val="007766F5"/>
    <w:rsid w:val="007768E3"/>
    <w:rsid w:val="0077734C"/>
    <w:rsid w:val="0077770D"/>
    <w:rsid w:val="007777B3"/>
    <w:rsid w:val="007807B1"/>
    <w:rsid w:val="007845DC"/>
    <w:rsid w:val="0078488F"/>
    <w:rsid w:val="007902AF"/>
    <w:rsid w:val="00793842"/>
    <w:rsid w:val="0079680B"/>
    <w:rsid w:val="007A0F8D"/>
    <w:rsid w:val="007A4396"/>
    <w:rsid w:val="007A62A5"/>
    <w:rsid w:val="007A699A"/>
    <w:rsid w:val="007A6A2B"/>
    <w:rsid w:val="007A71B8"/>
    <w:rsid w:val="007B1FA2"/>
    <w:rsid w:val="007B3564"/>
    <w:rsid w:val="007B3580"/>
    <w:rsid w:val="007B3B00"/>
    <w:rsid w:val="007B3BA1"/>
    <w:rsid w:val="007B3CF4"/>
    <w:rsid w:val="007B3DC6"/>
    <w:rsid w:val="007B3ED0"/>
    <w:rsid w:val="007B41C0"/>
    <w:rsid w:val="007B56CD"/>
    <w:rsid w:val="007B5EBF"/>
    <w:rsid w:val="007B6289"/>
    <w:rsid w:val="007B63A9"/>
    <w:rsid w:val="007C19ED"/>
    <w:rsid w:val="007C384A"/>
    <w:rsid w:val="007C4B12"/>
    <w:rsid w:val="007C4DE3"/>
    <w:rsid w:val="007C5311"/>
    <w:rsid w:val="007C7C83"/>
    <w:rsid w:val="007D1742"/>
    <w:rsid w:val="007D1CEF"/>
    <w:rsid w:val="007D42D3"/>
    <w:rsid w:val="007D483A"/>
    <w:rsid w:val="007D4B8A"/>
    <w:rsid w:val="007D5560"/>
    <w:rsid w:val="007E05E7"/>
    <w:rsid w:val="007E30FD"/>
    <w:rsid w:val="007E4598"/>
    <w:rsid w:val="007E4BBC"/>
    <w:rsid w:val="007E554B"/>
    <w:rsid w:val="007E6737"/>
    <w:rsid w:val="007E6AAB"/>
    <w:rsid w:val="007E6EE7"/>
    <w:rsid w:val="007E7558"/>
    <w:rsid w:val="007E77AF"/>
    <w:rsid w:val="007F014A"/>
    <w:rsid w:val="007F18E1"/>
    <w:rsid w:val="007F2611"/>
    <w:rsid w:val="007F3E6C"/>
    <w:rsid w:val="007F4D00"/>
    <w:rsid w:val="007F5172"/>
    <w:rsid w:val="007F6F1D"/>
    <w:rsid w:val="007F7AD2"/>
    <w:rsid w:val="007F7C66"/>
    <w:rsid w:val="008006BF"/>
    <w:rsid w:val="00800B1C"/>
    <w:rsid w:val="00800D9C"/>
    <w:rsid w:val="008029BC"/>
    <w:rsid w:val="00802F50"/>
    <w:rsid w:val="00803620"/>
    <w:rsid w:val="0080375A"/>
    <w:rsid w:val="00804BDF"/>
    <w:rsid w:val="00814C3F"/>
    <w:rsid w:val="00821032"/>
    <w:rsid w:val="0082232A"/>
    <w:rsid w:val="0082321F"/>
    <w:rsid w:val="008248B6"/>
    <w:rsid w:val="00825EB6"/>
    <w:rsid w:val="00826F44"/>
    <w:rsid w:val="00826FC9"/>
    <w:rsid w:val="008276A5"/>
    <w:rsid w:val="00827DDC"/>
    <w:rsid w:val="00830AFD"/>
    <w:rsid w:val="00830BBE"/>
    <w:rsid w:val="00832130"/>
    <w:rsid w:val="00832863"/>
    <w:rsid w:val="00832CFC"/>
    <w:rsid w:val="00834B45"/>
    <w:rsid w:val="00835B41"/>
    <w:rsid w:val="00836529"/>
    <w:rsid w:val="0083652C"/>
    <w:rsid w:val="00837556"/>
    <w:rsid w:val="0084054C"/>
    <w:rsid w:val="00840BBC"/>
    <w:rsid w:val="00841055"/>
    <w:rsid w:val="0084289D"/>
    <w:rsid w:val="008441CC"/>
    <w:rsid w:val="00845094"/>
    <w:rsid w:val="00847B37"/>
    <w:rsid w:val="008503EC"/>
    <w:rsid w:val="008514AD"/>
    <w:rsid w:val="008532B7"/>
    <w:rsid w:val="0085542C"/>
    <w:rsid w:val="008576E6"/>
    <w:rsid w:val="00860011"/>
    <w:rsid w:val="0086179B"/>
    <w:rsid w:val="0086201D"/>
    <w:rsid w:val="00864006"/>
    <w:rsid w:val="00864CFC"/>
    <w:rsid w:val="008652CE"/>
    <w:rsid w:val="00866401"/>
    <w:rsid w:val="00867C60"/>
    <w:rsid w:val="00871AA0"/>
    <w:rsid w:val="00871E64"/>
    <w:rsid w:val="00872AA2"/>
    <w:rsid w:val="00876FB3"/>
    <w:rsid w:val="008771EF"/>
    <w:rsid w:val="00877805"/>
    <w:rsid w:val="0088144F"/>
    <w:rsid w:val="00883F60"/>
    <w:rsid w:val="008842F0"/>
    <w:rsid w:val="00884BA1"/>
    <w:rsid w:val="0088526C"/>
    <w:rsid w:val="00886773"/>
    <w:rsid w:val="00887871"/>
    <w:rsid w:val="00887F48"/>
    <w:rsid w:val="00890427"/>
    <w:rsid w:val="00890ACE"/>
    <w:rsid w:val="0089148F"/>
    <w:rsid w:val="008914C1"/>
    <w:rsid w:val="00893AD8"/>
    <w:rsid w:val="00894098"/>
    <w:rsid w:val="00896573"/>
    <w:rsid w:val="008970CA"/>
    <w:rsid w:val="008972D4"/>
    <w:rsid w:val="008978B7"/>
    <w:rsid w:val="008A27B3"/>
    <w:rsid w:val="008A2CC5"/>
    <w:rsid w:val="008A4775"/>
    <w:rsid w:val="008A6250"/>
    <w:rsid w:val="008A69CC"/>
    <w:rsid w:val="008A7D6A"/>
    <w:rsid w:val="008A7F64"/>
    <w:rsid w:val="008B164A"/>
    <w:rsid w:val="008B1CA3"/>
    <w:rsid w:val="008B290E"/>
    <w:rsid w:val="008B3133"/>
    <w:rsid w:val="008B3A76"/>
    <w:rsid w:val="008B7639"/>
    <w:rsid w:val="008C0D3B"/>
    <w:rsid w:val="008C0EBD"/>
    <w:rsid w:val="008C2B7E"/>
    <w:rsid w:val="008C3E8D"/>
    <w:rsid w:val="008C4839"/>
    <w:rsid w:val="008C6971"/>
    <w:rsid w:val="008D2F4F"/>
    <w:rsid w:val="008D45FA"/>
    <w:rsid w:val="008D4FB2"/>
    <w:rsid w:val="008D57E1"/>
    <w:rsid w:val="008D629A"/>
    <w:rsid w:val="008D6E8E"/>
    <w:rsid w:val="008D7302"/>
    <w:rsid w:val="008D744F"/>
    <w:rsid w:val="008E01FF"/>
    <w:rsid w:val="008E0372"/>
    <w:rsid w:val="008E45E8"/>
    <w:rsid w:val="008E52B5"/>
    <w:rsid w:val="008E6A10"/>
    <w:rsid w:val="008F5397"/>
    <w:rsid w:val="008F5D06"/>
    <w:rsid w:val="008F7265"/>
    <w:rsid w:val="0090059B"/>
    <w:rsid w:val="00902081"/>
    <w:rsid w:val="009028A5"/>
    <w:rsid w:val="00903AFF"/>
    <w:rsid w:val="00905989"/>
    <w:rsid w:val="009068D0"/>
    <w:rsid w:val="00906BC1"/>
    <w:rsid w:val="009078B2"/>
    <w:rsid w:val="0091077B"/>
    <w:rsid w:val="00913916"/>
    <w:rsid w:val="0091431C"/>
    <w:rsid w:val="009160F0"/>
    <w:rsid w:val="00916CCF"/>
    <w:rsid w:val="00916FE9"/>
    <w:rsid w:val="009200F8"/>
    <w:rsid w:val="00920500"/>
    <w:rsid w:val="00920B96"/>
    <w:rsid w:val="00920C15"/>
    <w:rsid w:val="00921281"/>
    <w:rsid w:val="009221F8"/>
    <w:rsid w:val="00922B7E"/>
    <w:rsid w:val="00927356"/>
    <w:rsid w:val="0092751D"/>
    <w:rsid w:val="00930058"/>
    <w:rsid w:val="00930B26"/>
    <w:rsid w:val="00930F43"/>
    <w:rsid w:val="009316A9"/>
    <w:rsid w:val="00932A0D"/>
    <w:rsid w:val="0093420A"/>
    <w:rsid w:val="009354DC"/>
    <w:rsid w:val="00935DB3"/>
    <w:rsid w:val="00935FFC"/>
    <w:rsid w:val="0093672F"/>
    <w:rsid w:val="00940E36"/>
    <w:rsid w:val="00941D35"/>
    <w:rsid w:val="009456B5"/>
    <w:rsid w:val="00947B00"/>
    <w:rsid w:val="00947CBE"/>
    <w:rsid w:val="0095167E"/>
    <w:rsid w:val="009516DC"/>
    <w:rsid w:val="00951923"/>
    <w:rsid w:val="00951BEC"/>
    <w:rsid w:val="00951D28"/>
    <w:rsid w:val="009520E1"/>
    <w:rsid w:val="00952EC0"/>
    <w:rsid w:val="0095316A"/>
    <w:rsid w:val="00957933"/>
    <w:rsid w:val="009605B6"/>
    <w:rsid w:val="00965124"/>
    <w:rsid w:val="0096528D"/>
    <w:rsid w:val="00965660"/>
    <w:rsid w:val="00967B40"/>
    <w:rsid w:val="009710D3"/>
    <w:rsid w:val="00972F33"/>
    <w:rsid w:val="00975500"/>
    <w:rsid w:val="009757E6"/>
    <w:rsid w:val="00975A58"/>
    <w:rsid w:val="009768DB"/>
    <w:rsid w:val="00977D19"/>
    <w:rsid w:val="00977FBC"/>
    <w:rsid w:val="009824E9"/>
    <w:rsid w:val="00983504"/>
    <w:rsid w:val="00983641"/>
    <w:rsid w:val="00984BE9"/>
    <w:rsid w:val="00985863"/>
    <w:rsid w:val="00985CA6"/>
    <w:rsid w:val="00987EF8"/>
    <w:rsid w:val="009903DD"/>
    <w:rsid w:val="0099263A"/>
    <w:rsid w:val="00992D9C"/>
    <w:rsid w:val="00993471"/>
    <w:rsid w:val="00994593"/>
    <w:rsid w:val="009949DE"/>
    <w:rsid w:val="0099616D"/>
    <w:rsid w:val="009A0E81"/>
    <w:rsid w:val="009A2B28"/>
    <w:rsid w:val="009A37E7"/>
    <w:rsid w:val="009A42C5"/>
    <w:rsid w:val="009A7CA8"/>
    <w:rsid w:val="009B0881"/>
    <w:rsid w:val="009B1C79"/>
    <w:rsid w:val="009B2304"/>
    <w:rsid w:val="009B2EFD"/>
    <w:rsid w:val="009B366B"/>
    <w:rsid w:val="009B3A57"/>
    <w:rsid w:val="009B3A63"/>
    <w:rsid w:val="009B3BE0"/>
    <w:rsid w:val="009B3E75"/>
    <w:rsid w:val="009B5083"/>
    <w:rsid w:val="009B63B4"/>
    <w:rsid w:val="009B7396"/>
    <w:rsid w:val="009B7847"/>
    <w:rsid w:val="009C0708"/>
    <w:rsid w:val="009C20AE"/>
    <w:rsid w:val="009C4126"/>
    <w:rsid w:val="009C44A8"/>
    <w:rsid w:val="009C4A8B"/>
    <w:rsid w:val="009C4F2A"/>
    <w:rsid w:val="009C58EB"/>
    <w:rsid w:val="009C58F8"/>
    <w:rsid w:val="009C5EAA"/>
    <w:rsid w:val="009C699C"/>
    <w:rsid w:val="009C6E93"/>
    <w:rsid w:val="009C7E78"/>
    <w:rsid w:val="009D0B98"/>
    <w:rsid w:val="009D0D07"/>
    <w:rsid w:val="009D0E22"/>
    <w:rsid w:val="009D0FCA"/>
    <w:rsid w:val="009D1629"/>
    <w:rsid w:val="009D2452"/>
    <w:rsid w:val="009D249D"/>
    <w:rsid w:val="009D3B35"/>
    <w:rsid w:val="009D5917"/>
    <w:rsid w:val="009D71DD"/>
    <w:rsid w:val="009E0D51"/>
    <w:rsid w:val="009E3B60"/>
    <w:rsid w:val="009E3C43"/>
    <w:rsid w:val="009E4BDC"/>
    <w:rsid w:val="009E661F"/>
    <w:rsid w:val="009E6E7E"/>
    <w:rsid w:val="009F016A"/>
    <w:rsid w:val="009F023B"/>
    <w:rsid w:val="009F0C8A"/>
    <w:rsid w:val="009F7F11"/>
    <w:rsid w:val="00A00504"/>
    <w:rsid w:val="00A00E05"/>
    <w:rsid w:val="00A010CB"/>
    <w:rsid w:val="00A049E5"/>
    <w:rsid w:val="00A05DC7"/>
    <w:rsid w:val="00A1327F"/>
    <w:rsid w:val="00A134C3"/>
    <w:rsid w:val="00A1439B"/>
    <w:rsid w:val="00A16CA4"/>
    <w:rsid w:val="00A179EA"/>
    <w:rsid w:val="00A17AC7"/>
    <w:rsid w:val="00A17D05"/>
    <w:rsid w:val="00A208D3"/>
    <w:rsid w:val="00A20933"/>
    <w:rsid w:val="00A21BE6"/>
    <w:rsid w:val="00A229B1"/>
    <w:rsid w:val="00A22FE0"/>
    <w:rsid w:val="00A239F3"/>
    <w:rsid w:val="00A23A81"/>
    <w:rsid w:val="00A24238"/>
    <w:rsid w:val="00A26AF7"/>
    <w:rsid w:val="00A26FBE"/>
    <w:rsid w:val="00A273BB"/>
    <w:rsid w:val="00A307EC"/>
    <w:rsid w:val="00A30ECC"/>
    <w:rsid w:val="00A31171"/>
    <w:rsid w:val="00A3171D"/>
    <w:rsid w:val="00A32B53"/>
    <w:rsid w:val="00A34390"/>
    <w:rsid w:val="00A4128D"/>
    <w:rsid w:val="00A43B96"/>
    <w:rsid w:val="00A43E86"/>
    <w:rsid w:val="00A44B40"/>
    <w:rsid w:val="00A44E6F"/>
    <w:rsid w:val="00A45D50"/>
    <w:rsid w:val="00A50C9E"/>
    <w:rsid w:val="00A52A4F"/>
    <w:rsid w:val="00A533BC"/>
    <w:rsid w:val="00A55FC3"/>
    <w:rsid w:val="00A5693A"/>
    <w:rsid w:val="00A56B55"/>
    <w:rsid w:val="00A5701F"/>
    <w:rsid w:val="00A60A5E"/>
    <w:rsid w:val="00A60FD4"/>
    <w:rsid w:val="00A62296"/>
    <w:rsid w:val="00A62828"/>
    <w:rsid w:val="00A63778"/>
    <w:rsid w:val="00A64E80"/>
    <w:rsid w:val="00A671A8"/>
    <w:rsid w:val="00A67E7A"/>
    <w:rsid w:val="00A701DF"/>
    <w:rsid w:val="00A705F0"/>
    <w:rsid w:val="00A72E9E"/>
    <w:rsid w:val="00A741B6"/>
    <w:rsid w:val="00A74367"/>
    <w:rsid w:val="00A75BE8"/>
    <w:rsid w:val="00A76481"/>
    <w:rsid w:val="00A765A3"/>
    <w:rsid w:val="00A767C9"/>
    <w:rsid w:val="00A768C4"/>
    <w:rsid w:val="00A76922"/>
    <w:rsid w:val="00A77194"/>
    <w:rsid w:val="00A7742A"/>
    <w:rsid w:val="00A7750B"/>
    <w:rsid w:val="00A80599"/>
    <w:rsid w:val="00A8179D"/>
    <w:rsid w:val="00A819AA"/>
    <w:rsid w:val="00A81BA1"/>
    <w:rsid w:val="00A82A39"/>
    <w:rsid w:val="00A8404E"/>
    <w:rsid w:val="00A84A06"/>
    <w:rsid w:val="00A85CB8"/>
    <w:rsid w:val="00A861E3"/>
    <w:rsid w:val="00A86493"/>
    <w:rsid w:val="00A86C7D"/>
    <w:rsid w:val="00A92D3F"/>
    <w:rsid w:val="00A92F29"/>
    <w:rsid w:val="00A93365"/>
    <w:rsid w:val="00A9371A"/>
    <w:rsid w:val="00A94165"/>
    <w:rsid w:val="00A95D56"/>
    <w:rsid w:val="00A96BEB"/>
    <w:rsid w:val="00AA1A51"/>
    <w:rsid w:val="00AA5473"/>
    <w:rsid w:val="00AA61F8"/>
    <w:rsid w:val="00AA68BE"/>
    <w:rsid w:val="00AA7443"/>
    <w:rsid w:val="00AA7C0F"/>
    <w:rsid w:val="00AA7CA3"/>
    <w:rsid w:val="00AB072B"/>
    <w:rsid w:val="00AB0A91"/>
    <w:rsid w:val="00AB3FE4"/>
    <w:rsid w:val="00AB4A97"/>
    <w:rsid w:val="00AB4DDD"/>
    <w:rsid w:val="00AB63B7"/>
    <w:rsid w:val="00AB7246"/>
    <w:rsid w:val="00AB7B51"/>
    <w:rsid w:val="00AC15AD"/>
    <w:rsid w:val="00AC4AE4"/>
    <w:rsid w:val="00AC4CF1"/>
    <w:rsid w:val="00AC6696"/>
    <w:rsid w:val="00AC742F"/>
    <w:rsid w:val="00AD06CF"/>
    <w:rsid w:val="00AD1343"/>
    <w:rsid w:val="00AD2025"/>
    <w:rsid w:val="00AD277D"/>
    <w:rsid w:val="00AD283B"/>
    <w:rsid w:val="00AD3A6F"/>
    <w:rsid w:val="00AD4244"/>
    <w:rsid w:val="00AD4BEE"/>
    <w:rsid w:val="00AD5D3B"/>
    <w:rsid w:val="00AD74AC"/>
    <w:rsid w:val="00AE04E5"/>
    <w:rsid w:val="00AE1A55"/>
    <w:rsid w:val="00AE2493"/>
    <w:rsid w:val="00AE2976"/>
    <w:rsid w:val="00AE2B8A"/>
    <w:rsid w:val="00AE2E04"/>
    <w:rsid w:val="00AE3B0E"/>
    <w:rsid w:val="00AE3B44"/>
    <w:rsid w:val="00AE3E71"/>
    <w:rsid w:val="00AE4394"/>
    <w:rsid w:val="00AE559D"/>
    <w:rsid w:val="00AE7FE9"/>
    <w:rsid w:val="00AF078F"/>
    <w:rsid w:val="00AF1298"/>
    <w:rsid w:val="00AF13A9"/>
    <w:rsid w:val="00AF2931"/>
    <w:rsid w:val="00AF3028"/>
    <w:rsid w:val="00AF3DBE"/>
    <w:rsid w:val="00AF5ACE"/>
    <w:rsid w:val="00AF5DF3"/>
    <w:rsid w:val="00AF618E"/>
    <w:rsid w:val="00AF62E1"/>
    <w:rsid w:val="00AF7B50"/>
    <w:rsid w:val="00B00EC7"/>
    <w:rsid w:val="00B026B3"/>
    <w:rsid w:val="00B0275C"/>
    <w:rsid w:val="00B02F22"/>
    <w:rsid w:val="00B03503"/>
    <w:rsid w:val="00B0401B"/>
    <w:rsid w:val="00B04D1E"/>
    <w:rsid w:val="00B05845"/>
    <w:rsid w:val="00B112A7"/>
    <w:rsid w:val="00B11D63"/>
    <w:rsid w:val="00B11FD1"/>
    <w:rsid w:val="00B13793"/>
    <w:rsid w:val="00B140F6"/>
    <w:rsid w:val="00B15720"/>
    <w:rsid w:val="00B15D56"/>
    <w:rsid w:val="00B17A1D"/>
    <w:rsid w:val="00B17A92"/>
    <w:rsid w:val="00B20165"/>
    <w:rsid w:val="00B21431"/>
    <w:rsid w:val="00B23159"/>
    <w:rsid w:val="00B240F6"/>
    <w:rsid w:val="00B246E0"/>
    <w:rsid w:val="00B25375"/>
    <w:rsid w:val="00B253F7"/>
    <w:rsid w:val="00B25A28"/>
    <w:rsid w:val="00B31425"/>
    <w:rsid w:val="00B32A5E"/>
    <w:rsid w:val="00B32EEB"/>
    <w:rsid w:val="00B33418"/>
    <w:rsid w:val="00B337A3"/>
    <w:rsid w:val="00B33A2C"/>
    <w:rsid w:val="00B34CA9"/>
    <w:rsid w:val="00B34D06"/>
    <w:rsid w:val="00B35694"/>
    <w:rsid w:val="00B36EA8"/>
    <w:rsid w:val="00B36F44"/>
    <w:rsid w:val="00B37DA8"/>
    <w:rsid w:val="00B406FE"/>
    <w:rsid w:val="00B4167C"/>
    <w:rsid w:val="00B42F36"/>
    <w:rsid w:val="00B442C4"/>
    <w:rsid w:val="00B45999"/>
    <w:rsid w:val="00B45F27"/>
    <w:rsid w:val="00B464CD"/>
    <w:rsid w:val="00B47909"/>
    <w:rsid w:val="00B479BA"/>
    <w:rsid w:val="00B50808"/>
    <w:rsid w:val="00B50D3E"/>
    <w:rsid w:val="00B53277"/>
    <w:rsid w:val="00B534F2"/>
    <w:rsid w:val="00B53838"/>
    <w:rsid w:val="00B548FE"/>
    <w:rsid w:val="00B56760"/>
    <w:rsid w:val="00B6132D"/>
    <w:rsid w:val="00B62354"/>
    <w:rsid w:val="00B62B64"/>
    <w:rsid w:val="00B64AF7"/>
    <w:rsid w:val="00B65416"/>
    <w:rsid w:val="00B65446"/>
    <w:rsid w:val="00B6694B"/>
    <w:rsid w:val="00B67E03"/>
    <w:rsid w:val="00B707FA"/>
    <w:rsid w:val="00B71B82"/>
    <w:rsid w:val="00B720E8"/>
    <w:rsid w:val="00B7271A"/>
    <w:rsid w:val="00B7293E"/>
    <w:rsid w:val="00B73B94"/>
    <w:rsid w:val="00B75099"/>
    <w:rsid w:val="00B7635A"/>
    <w:rsid w:val="00B76A4D"/>
    <w:rsid w:val="00B76C42"/>
    <w:rsid w:val="00B77488"/>
    <w:rsid w:val="00B80239"/>
    <w:rsid w:val="00B805FE"/>
    <w:rsid w:val="00B808D4"/>
    <w:rsid w:val="00B81CBD"/>
    <w:rsid w:val="00B82E2C"/>
    <w:rsid w:val="00B8302B"/>
    <w:rsid w:val="00B838BD"/>
    <w:rsid w:val="00B83A9A"/>
    <w:rsid w:val="00B85011"/>
    <w:rsid w:val="00B85C03"/>
    <w:rsid w:val="00B900CB"/>
    <w:rsid w:val="00B90CEC"/>
    <w:rsid w:val="00B92BCF"/>
    <w:rsid w:val="00B93890"/>
    <w:rsid w:val="00B94779"/>
    <w:rsid w:val="00B95046"/>
    <w:rsid w:val="00B95EB9"/>
    <w:rsid w:val="00B97D6D"/>
    <w:rsid w:val="00BA0A7E"/>
    <w:rsid w:val="00BA0CDE"/>
    <w:rsid w:val="00BA2039"/>
    <w:rsid w:val="00BA284C"/>
    <w:rsid w:val="00BA34EA"/>
    <w:rsid w:val="00BA3E48"/>
    <w:rsid w:val="00BA524E"/>
    <w:rsid w:val="00BA5E95"/>
    <w:rsid w:val="00BA5F64"/>
    <w:rsid w:val="00BA6330"/>
    <w:rsid w:val="00BB128F"/>
    <w:rsid w:val="00BB1E09"/>
    <w:rsid w:val="00BB2D4B"/>
    <w:rsid w:val="00BB49B5"/>
    <w:rsid w:val="00BB66C7"/>
    <w:rsid w:val="00BC109E"/>
    <w:rsid w:val="00BC17B9"/>
    <w:rsid w:val="00BC24D4"/>
    <w:rsid w:val="00BC4907"/>
    <w:rsid w:val="00BC57CE"/>
    <w:rsid w:val="00BC7EA2"/>
    <w:rsid w:val="00BD0227"/>
    <w:rsid w:val="00BD2975"/>
    <w:rsid w:val="00BD2D30"/>
    <w:rsid w:val="00BD340E"/>
    <w:rsid w:val="00BD3EA6"/>
    <w:rsid w:val="00BD53C2"/>
    <w:rsid w:val="00BD625F"/>
    <w:rsid w:val="00BD6C98"/>
    <w:rsid w:val="00BD7649"/>
    <w:rsid w:val="00BE10C9"/>
    <w:rsid w:val="00BE1525"/>
    <w:rsid w:val="00BE21C3"/>
    <w:rsid w:val="00BE3163"/>
    <w:rsid w:val="00BE3517"/>
    <w:rsid w:val="00BE508A"/>
    <w:rsid w:val="00BE6C14"/>
    <w:rsid w:val="00BE6C5E"/>
    <w:rsid w:val="00BF0378"/>
    <w:rsid w:val="00BF2195"/>
    <w:rsid w:val="00BF3685"/>
    <w:rsid w:val="00BF4055"/>
    <w:rsid w:val="00BF41B7"/>
    <w:rsid w:val="00BF431D"/>
    <w:rsid w:val="00BF5152"/>
    <w:rsid w:val="00BF621E"/>
    <w:rsid w:val="00BF76CF"/>
    <w:rsid w:val="00BF7C7E"/>
    <w:rsid w:val="00C022DD"/>
    <w:rsid w:val="00C03D3C"/>
    <w:rsid w:val="00C0411A"/>
    <w:rsid w:val="00C0514A"/>
    <w:rsid w:val="00C05AA4"/>
    <w:rsid w:val="00C05E5C"/>
    <w:rsid w:val="00C07A12"/>
    <w:rsid w:val="00C10BEF"/>
    <w:rsid w:val="00C11A16"/>
    <w:rsid w:val="00C11D73"/>
    <w:rsid w:val="00C12434"/>
    <w:rsid w:val="00C12E6F"/>
    <w:rsid w:val="00C1362C"/>
    <w:rsid w:val="00C13D2C"/>
    <w:rsid w:val="00C14648"/>
    <w:rsid w:val="00C1532C"/>
    <w:rsid w:val="00C15C0B"/>
    <w:rsid w:val="00C16EB2"/>
    <w:rsid w:val="00C17821"/>
    <w:rsid w:val="00C17888"/>
    <w:rsid w:val="00C21B62"/>
    <w:rsid w:val="00C2481B"/>
    <w:rsid w:val="00C24B13"/>
    <w:rsid w:val="00C30F2E"/>
    <w:rsid w:val="00C312CD"/>
    <w:rsid w:val="00C31B63"/>
    <w:rsid w:val="00C31DCF"/>
    <w:rsid w:val="00C32377"/>
    <w:rsid w:val="00C3255B"/>
    <w:rsid w:val="00C33225"/>
    <w:rsid w:val="00C34048"/>
    <w:rsid w:val="00C34D93"/>
    <w:rsid w:val="00C36C27"/>
    <w:rsid w:val="00C41EF1"/>
    <w:rsid w:val="00C4360C"/>
    <w:rsid w:val="00C44E60"/>
    <w:rsid w:val="00C46609"/>
    <w:rsid w:val="00C4677B"/>
    <w:rsid w:val="00C46844"/>
    <w:rsid w:val="00C470A1"/>
    <w:rsid w:val="00C5003A"/>
    <w:rsid w:val="00C513E0"/>
    <w:rsid w:val="00C542A1"/>
    <w:rsid w:val="00C54E06"/>
    <w:rsid w:val="00C560DD"/>
    <w:rsid w:val="00C56DFA"/>
    <w:rsid w:val="00C56F3D"/>
    <w:rsid w:val="00C5715E"/>
    <w:rsid w:val="00C571C6"/>
    <w:rsid w:val="00C57FC9"/>
    <w:rsid w:val="00C62214"/>
    <w:rsid w:val="00C64588"/>
    <w:rsid w:val="00C64F42"/>
    <w:rsid w:val="00C66E50"/>
    <w:rsid w:val="00C70D7D"/>
    <w:rsid w:val="00C71E1A"/>
    <w:rsid w:val="00C72C6E"/>
    <w:rsid w:val="00C75B27"/>
    <w:rsid w:val="00C76C91"/>
    <w:rsid w:val="00C77770"/>
    <w:rsid w:val="00C77D4F"/>
    <w:rsid w:val="00C80F9C"/>
    <w:rsid w:val="00C81284"/>
    <w:rsid w:val="00C81731"/>
    <w:rsid w:val="00C82D2A"/>
    <w:rsid w:val="00C83244"/>
    <w:rsid w:val="00C83429"/>
    <w:rsid w:val="00C84529"/>
    <w:rsid w:val="00C8481B"/>
    <w:rsid w:val="00C85001"/>
    <w:rsid w:val="00C86D1F"/>
    <w:rsid w:val="00C86D3F"/>
    <w:rsid w:val="00C873A0"/>
    <w:rsid w:val="00C9012B"/>
    <w:rsid w:val="00C90304"/>
    <w:rsid w:val="00C90577"/>
    <w:rsid w:val="00C90A29"/>
    <w:rsid w:val="00C90C7F"/>
    <w:rsid w:val="00C914AC"/>
    <w:rsid w:val="00C91A8B"/>
    <w:rsid w:val="00C933BB"/>
    <w:rsid w:val="00C93622"/>
    <w:rsid w:val="00C95E9C"/>
    <w:rsid w:val="00C9650D"/>
    <w:rsid w:val="00C97A16"/>
    <w:rsid w:val="00CA13D2"/>
    <w:rsid w:val="00CA1B5B"/>
    <w:rsid w:val="00CA1DF8"/>
    <w:rsid w:val="00CA2525"/>
    <w:rsid w:val="00CA2BB7"/>
    <w:rsid w:val="00CA45D3"/>
    <w:rsid w:val="00CA5CAF"/>
    <w:rsid w:val="00CA7756"/>
    <w:rsid w:val="00CA7CC9"/>
    <w:rsid w:val="00CB07CE"/>
    <w:rsid w:val="00CB1985"/>
    <w:rsid w:val="00CB1B71"/>
    <w:rsid w:val="00CB1E19"/>
    <w:rsid w:val="00CB2B3D"/>
    <w:rsid w:val="00CB341B"/>
    <w:rsid w:val="00CB3EAA"/>
    <w:rsid w:val="00CB45EE"/>
    <w:rsid w:val="00CB4811"/>
    <w:rsid w:val="00CB48AA"/>
    <w:rsid w:val="00CB4B3A"/>
    <w:rsid w:val="00CB4C13"/>
    <w:rsid w:val="00CB4FBA"/>
    <w:rsid w:val="00CB56B1"/>
    <w:rsid w:val="00CB633B"/>
    <w:rsid w:val="00CB7174"/>
    <w:rsid w:val="00CB71ED"/>
    <w:rsid w:val="00CC172D"/>
    <w:rsid w:val="00CC1CD1"/>
    <w:rsid w:val="00CC1D59"/>
    <w:rsid w:val="00CC1E71"/>
    <w:rsid w:val="00CC2A4C"/>
    <w:rsid w:val="00CC38E9"/>
    <w:rsid w:val="00CC3E20"/>
    <w:rsid w:val="00CC6F8C"/>
    <w:rsid w:val="00CD18D5"/>
    <w:rsid w:val="00CD55A1"/>
    <w:rsid w:val="00CD615C"/>
    <w:rsid w:val="00CD652E"/>
    <w:rsid w:val="00CD69D1"/>
    <w:rsid w:val="00CD6AA9"/>
    <w:rsid w:val="00CE094E"/>
    <w:rsid w:val="00CE128F"/>
    <w:rsid w:val="00CE1537"/>
    <w:rsid w:val="00CE1D99"/>
    <w:rsid w:val="00CE1E0A"/>
    <w:rsid w:val="00CE1E96"/>
    <w:rsid w:val="00CE23EA"/>
    <w:rsid w:val="00CE2766"/>
    <w:rsid w:val="00CE5868"/>
    <w:rsid w:val="00CE5F6B"/>
    <w:rsid w:val="00CE7482"/>
    <w:rsid w:val="00CF0BBE"/>
    <w:rsid w:val="00CF1979"/>
    <w:rsid w:val="00CF3BBB"/>
    <w:rsid w:val="00CF46BD"/>
    <w:rsid w:val="00CF7EE4"/>
    <w:rsid w:val="00D006D5"/>
    <w:rsid w:val="00D01574"/>
    <w:rsid w:val="00D018CA"/>
    <w:rsid w:val="00D02243"/>
    <w:rsid w:val="00D029D7"/>
    <w:rsid w:val="00D02E74"/>
    <w:rsid w:val="00D04AAD"/>
    <w:rsid w:val="00D0556E"/>
    <w:rsid w:val="00D0566A"/>
    <w:rsid w:val="00D05728"/>
    <w:rsid w:val="00D060E2"/>
    <w:rsid w:val="00D06A86"/>
    <w:rsid w:val="00D07509"/>
    <w:rsid w:val="00D10068"/>
    <w:rsid w:val="00D1103C"/>
    <w:rsid w:val="00D11BA5"/>
    <w:rsid w:val="00D11C6B"/>
    <w:rsid w:val="00D136F9"/>
    <w:rsid w:val="00D14606"/>
    <w:rsid w:val="00D16359"/>
    <w:rsid w:val="00D178AA"/>
    <w:rsid w:val="00D22326"/>
    <w:rsid w:val="00D236F8"/>
    <w:rsid w:val="00D2371F"/>
    <w:rsid w:val="00D24667"/>
    <w:rsid w:val="00D25096"/>
    <w:rsid w:val="00D26500"/>
    <w:rsid w:val="00D26D64"/>
    <w:rsid w:val="00D30E9B"/>
    <w:rsid w:val="00D31975"/>
    <w:rsid w:val="00D31C39"/>
    <w:rsid w:val="00D329F8"/>
    <w:rsid w:val="00D3401D"/>
    <w:rsid w:val="00D35E47"/>
    <w:rsid w:val="00D36158"/>
    <w:rsid w:val="00D368D6"/>
    <w:rsid w:val="00D36A14"/>
    <w:rsid w:val="00D36A1B"/>
    <w:rsid w:val="00D36C74"/>
    <w:rsid w:val="00D36ECE"/>
    <w:rsid w:val="00D371CE"/>
    <w:rsid w:val="00D37448"/>
    <w:rsid w:val="00D37811"/>
    <w:rsid w:val="00D37848"/>
    <w:rsid w:val="00D40A11"/>
    <w:rsid w:val="00D40A8C"/>
    <w:rsid w:val="00D412C1"/>
    <w:rsid w:val="00D42125"/>
    <w:rsid w:val="00D448D7"/>
    <w:rsid w:val="00D516D9"/>
    <w:rsid w:val="00D51BE6"/>
    <w:rsid w:val="00D539C6"/>
    <w:rsid w:val="00D540DF"/>
    <w:rsid w:val="00D547F6"/>
    <w:rsid w:val="00D553BB"/>
    <w:rsid w:val="00D55C4F"/>
    <w:rsid w:val="00D55F4D"/>
    <w:rsid w:val="00D56149"/>
    <w:rsid w:val="00D572A2"/>
    <w:rsid w:val="00D575CF"/>
    <w:rsid w:val="00D61AE4"/>
    <w:rsid w:val="00D62A9A"/>
    <w:rsid w:val="00D643AA"/>
    <w:rsid w:val="00D6555A"/>
    <w:rsid w:val="00D669BB"/>
    <w:rsid w:val="00D71E94"/>
    <w:rsid w:val="00D73549"/>
    <w:rsid w:val="00D74663"/>
    <w:rsid w:val="00D75986"/>
    <w:rsid w:val="00D75A10"/>
    <w:rsid w:val="00D76BEA"/>
    <w:rsid w:val="00D76D24"/>
    <w:rsid w:val="00D7752C"/>
    <w:rsid w:val="00D778E2"/>
    <w:rsid w:val="00D82D9E"/>
    <w:rsid w:val="00D82E74"/>
    <w:rsid w:val="00D83229"/>
    <w:rsid w:val="00D84738"/>
    <w:rsid w:val="00D84CC4"/>
    <w:rsid w:val="00D84E94"/>
    <w:rsid w:val="00D8542F"/>
    <w:rsid w:val="00D910CC"/>
    <w:rsid w:val="00D917CA"/>
    <w:rsid w:val="00D92B19"/>
    <w:rsid w:val="00D92DB2"/>
    <w:rsid w:val="00D92E8D"/>
    <w:rsid w:val="00D94244"/>
    <w:rsid w:val="00D943AC"/>
    <w:rsid w:val="00D94E3E"/>
    <w:rsid w:val="00D95593"/>
    <w:rsid w:val="00D95F5B"/>
    <w:rsid w:val="00D9723F"/>
    <w:rsid w:val="00DA0469"/>
    <w:rsid w:val="00DA1111"/>
    <w:rsid w:val="00DA1F4F"/>
    <w:rsid w:val="00DB0E17"/>
    <w:rsid w:val="00DB1F28"/>
    <w:rsid w:val="00DB444B"/>
    <w:rsid w:val="00DB6471"/>
    <w:rsid w:val="00DB65F9"/>
    <w:rsid w:val="00DC20AA"/>
    <w:rsid w:val="00DC3073"/>
    <w:rsid w:val="00DC3CFD"/>
    <w:rsid w:val="00DC7D64"/>
    <w:rsid w:val="00DD2097"/>
    <w:rsid w:val="00DD29E4"/>
    <w:rsid w:val="00DD3134"/>
    <w:rsid w:val="00DD44F1"/>
    <w:rsid w:val="00DD707F"/>
    <w:rsid w:val="00DD7222"/>
    <w:rsid w:val="00DE0205"/>
    <w:rsid w:val="00DE053E"/>
    <w:rsid w:val="00DE113B"/>
    <w:rsid w:val="00DE1629"/>
    <w:rsid w:val="00DE17FF"/>
    <w:rsid w:val="00DE305F"/>
    <w:rsid w:val="00DE3BD8"/>
    <w:rsid w:val="00DE4393"/>
    <w:rsid w:val="00DE68F4"/>
    <w:rsid w:val="00DE6E4D"/>
    <w:rsid w:val="00DE70E4"/>
    <w:rsid w:val="00DE7F37"/>
    <w:rsid w:val="00DF0888"/>
    <w:rsid w:val="00DF1896"/>
    <w:rsid w:val="00DF19F1"/>
    <w:rsid w:val="00DF1B6B"/>
    <w:rsid w:val="00DF2039"/>
    <w:rsid w:val="00DF32E0"/>
    <w:rsid w:val="00DF683A"/>
    <w:rsid w:val="00DF6F05"/>
    <w:rsid w:val="00DF71D2"/>
    <w:rsid w:val="00E00835"/>
    <w:rsid w:val="00E01785"/>
    <w:rsid w:val="00E023CE"/>
    <w:rsid w:val="00E03789"/>
    <w:rsid w:val="00E03F8B"/>
    <w:rsid w:val="00E04CBF"/>
    <w:rsid w:val="00E05C6A"/>
    <w:rsid w:val="00E05CEF"/>
    <w:rsid w:val="00E07310"/>
    <w:rsid w:val="00E12E80"/>
    <w:rsid w:val="00E138A5"/>
    <w:rsid w:val="00E14EA7"/>
    <w:rsid w:val="00E1648F"/>
    <w:rsid w:val="00E167CE"/>
    <w:rsid w:val="00E16EAA"/>
    <w:rsid w:val="00E177F5"/>
    <w:rsid w:val="00E218DA"/>
    <w:rsid w:val="00E21CD4"/>
    <w:rsid w:val="00E225C5"/>
    <w:rsid w:val="00E24374"/>
    <w:rsid w:val="00E24962"/>
    <w:rsid w:val="00E25346"/>
    <w:rsid w:val="00E257D7"/>
    <w:rsid w:val="00E260EA"/>
    <w:rsid w:val="00E26414"/>
    <w:rsid w:val="00E26A3F"/>
    <w:rsid w:val="00E26CC0"/>
    <w:rsid w:val="00E2765F"/>
    <w:rsid w:val="00E3023B"/>
    <w:rsid w:val="00E32102"/>
    <w:rsid w:val="00E32538"/>
    <w:rsid w:val="00E325B2"/>
    <w:rsid w:val="00E32991"/>
    <w:rsid w:val="00E32FBF"/>
    <w:rsid w:val="00E32FEE"/>
    <w:rsid w:val="00E340A9"/>
    <w:rsid w:val="00E34EDE"/>
    <w:rsid w:val="00E35D4D"/>
    <w:rsid w:val="00E36428"/>
    <w:rsid w:val="00E411E0"/>
    <w:rsid w:val="00E41DF8"/>
    <w:rsid w:val="00E44766"/>
    <w:rsid w:val="00E4505D"/>
    <w:rsid w:val="00E45182"/>
    <w:rsid w:val="00E460E2"/>
    <w:rsid w:val="00E46608"/>
    <w:rsid w:val="00E47259"/>
    <w:rsid w:val="00E5051F"/>
    <w:rsid w:val="00E50E82"/>
    <w:rsid w:val="00E52B3C"/>
    <w:rsid w:val="00E52E89"/>
    <w:rsid w:val="00E5480F"/>
    <w:rsid w:val="00E559D2"/>
    <w:rsid w:val="00E57FA3"/>
    <w:rsid w:val="00E621AE"/>
    <w:rsid w:val="00E6571E"/>
    <w:rsid w:val="00E659FC"/>
    <w:rsid w:val="00E65D9D"/>
    <w:rsid w:val="00E66168"/>
    <w:rsid w:val="00E66CE0"/>
    <w:rsid w:val="00E73EDF"/>
    <w:rsid w:val="00E748FD"/>
    <w:rsid w:val="00E75370"/>
    <w:rsid w:val="00E75619"/>
    <w:rsid w:val="00E76E0F"/>
    <w:rsid w:val="00E77715"/>
    <w:rsid w:val="00E77AA3"/>
    <w:rsid w:val="00E80680"/>
    <w:rsid w:val="00E808B3"/>
    <w:rsid w:val="00E8207B"/>
    <w:rsid w:val="00E82B54"/>
    <w:rsid w:val="00E8349D"/>
    <w:rsid w:val="00E83FC2"/>
    <w:rsid w:val="00E84B1D"/>
    <w:rsid w:val="00E85FA4"/>
    <w:rsid w:val="00E8622D"/>
    <w:rsid w:val="00E8700C"/>
    <w:rsid w:val="00E9016C"/>
    <w:rsid w:val="00E91579"/>
    <w:rsid w:val="00E91C93"/>
    <w:rsid w:val="00E960AE"/>
    <w:rsid w:val="00E96B56"/>
    <w:rsid w:val="00E97207"/>
    <w:rsid w:val="00EA07CF"/>
    <w:rsid w:val="00EA0ED9"/>
    <w:rsid w:val="00EA2117"/>
    <w:rsid w:val="00EA29B4"/>
    <w:rsid w:val="00EA5D57"/>
    <w:rsid w:val="00EA6470"/>
    <w:rsid w:val="00EA7CBA"/>
    <w:rsid w:val="00EB0887"/>
    <w:rsid w:val="00EB14E1"/>
    <w:rsid w:val="00EB1673"/>
    <w:rsid w:val="00EB1796"/>
    <w:rsid w:val="00EB1960"/>
    <w:rsid w:val="00EB1961"/>
    <w:rsid w:val="00EB34EA"/>
    <w:rsid w:val="00EB38B0"/>
    <w:rsid w:val="00EB41A2"/>
    <w:rsid w:val="00EB51F0"/>
    <w:rsid w:val="00EB6D92"/>
    <w:rsid w:val="00EB7507"/>
    <w:rsid w:val="00EB7ACE"/>
    <w:rsid w:val="00EC094E"/>
    <w:rsid w:val="00EC1597"/>
    <w:rsid w:val="00EC1747"/>
    <w:rsid w:val="00EC1C7B"/>
    <w:rsid w:val="00EC1D78"/>
    <w:rsid w:val="00EC2642"/>
    <w:rsid w:val="00EC2E18"/>
    <w:rsid w:val="00EC31B3"/>
    <w:rsid w:val="00EC61A3"/>
    <w:rsid w:val="00EC629F"/>
    <w:rsid w:val="00EC6D67"/>
    <w:rsid w:val="00EC70EF"/>
    <w:rsid w:val="00EC7E30"/>
    <w:rsid w:val="00ED07CD"/>
    <w:rsid w:val="00ED1AA2"/>
    <w:rsid w:val="00ED5443"/>
    <w:rsid w:val="00ED5773"/>
    <w:rsid w:val="00ED7ED6"/>
    <w:rsid w:val="00EE0816"/>
    <w:rsid w:val="00EE1730"/>
    <w:rsid w:val="00EE1A5F"/>
    <w:rsid w:val="00EE2074"/>
    <w:rsid w:val="00EE2CFB"/>
    <w:rsid w:val="00EE2CFF"/>
    <w:rsid w:val="00EE31C8"/>
    <w:rsid w:val="00EE4C9D"/>
    <w:rsid w:val="00EF016A"/>
    <w:rsid w:val="00EF225D"/>
    <w:rsid w:val="00EF2DE0"/>
    <w:rsid w:val="00EF336C"/>
    <w:rsid w:val="00EF3F48"/>
    <w:rsid w:val="00EF548E"/>
    <w:rsid w:val="00EF6CBE"/>
    <w:rsid w:val="00F00CB5"/>
    <w:rsid w:val="00F05544"/>
    <w:rsid w:val="00F057F9"/>
    <w:rsid w:val="00F06AB1"/>
    <w:rsid w:val="00F0789E"/>
    <w:rsid w:val="00F1094E"/>
    <w:rsid w:val="00F1350D"/>
    <w:rsid w:val="00F14620"/>
    <w:rsid w:val="00F14AE8"/>
    <w:rsid w:val="00F1544B"/>
    <w:rsid w:val="00F165E5"/>
    <w:rsid w:val="00F170A4"/>
    <w:rsid w:val="00F1768A"/>
    <w:rsid w:val="00F246E5"/>
    <w:rsid w:val="00F2596C"/>
    <w:rsid w:val="00F265FC"/>
    <w:rsid w:val="00F2685B"/>
    <w:rsid w:val="00F307D5"/>
    <w:rsid w:val="00F31947"/>
    <w:rsid w:val="00F33DD6"/>
    <w:rsid w:val="00F344F0"/>
    <w:rsid w:val="00F3583F"/>
    <w:rsid w:val="00F362C2"/>
    <w:rsid w:val="00F36CCF"/>
    <w:rsid w:val="00F36DB7"/>
    <w:rsid w:val="00F374F5"/>
    <w:rsid w:val="00F37FDB"/>
    <w:rsid w:val="00F409D8"/>
    <w:rsid w:val="00F4127D"/>
    <w:rsid w:val="00F431FF"/>
    <w:rsid w:val="00F43864"/>
    <w:rsid w:val="00F45898"/>
    <w:rsid w:val="00F466C3"/>
    <w:rsid w:val="00F46BF2"/>
    <w:rsid w:val="00F46FB0"/>
    <w:rsid w:val="00F51057"/>
    <w:rsid w:val="00F51C0A"/>
    <w:rsid w:val="00F51FC7"/>
    <w:rsid w:val="00F52713"/>
    <w:rsid w:val="00F53070"/>
    <w:rsid w:val="00F54D02"/>
    <w:rsid w:val="00F568FF"/>
    <w:rsid w:val="00F5716A"/>
    <w:rsid w:val="00F609DD"/>
    <w:rsid w:val="00F60A51"/>
    <w:rsid w:val="00F6135B"/>
    <w:rsid w:val="00F6173D"/>
    <w:rsid w:val="00F61954"/>
    <w:rsid w:val="00F632ED"/>
    <w:rsid w:val="00F6480A"/>
    <w:rsid w:val="00F66C1B"/>
    <w:rsid w:val="00F67156"/>
    <w:rsid w:val="00F675F9"/>
    <w:rsid w:val="00F67A15"/>
    <w:rsid w:val="00F70BFF"/>
    <w:rsid w:val="00F72C48"/>
    <w:rsid w:val="00F746F7"/>
    <w:rsid w:val="00F757B4"/>
    <w:rsid w:val="00F757F8"/>
    <w:rsid w:val="00F812E8"/>
    <w:rsid w:val="00F842DD"/>
    <w:rsid w:val="00F84798"/>
    <w:rsid w:val="00F85757"/>
    <w:rsid w:val="00F862B2"/>
    <w:rsid w:val="00F923A3"/>
    <w:rsid w:val="00F92CFF"/>
    <w:rsid w:val="00F92DB0"/>
    <w:rsid w:val="00F96024"/>
    <w:rsid w:val="00F9635A"/>
    <w:rsid w:val="00F964AC"/>
    <w:rsid w:val="00F96D9F"/>
    <w:rsid w:val="00F97810"/>
    <w:rsid w:val="00FA0B9C"/>
    <w:rsid w:val="00FA147B"/>
    <w:rsid w:val="00FA2CFF"/>
    <w:rsid w:val="00FA5146"/>
    <w:rsid w:val="00FB036F"/>
    <w:rsid w:val="00FB0EA8"/>
    <w:rsid w:val="00FB10B7"/>
    <w:rsid w:val="00FB1572"/>
    <w:rsid w:val="00FB2E54"/>
    <w:rsid w:val="00FB43FB"/>
    <w:rsid w:val="00FB4519"/>
    <w:rsid w:val="00FB48C0"/>
    <w:rsid w:val="00FB77BE"/>
    <w:rsid w:val="00FB7AFB"/>
    <w:rsid w:val="00FB7BC9"/>
    <w:rsid w:val="00FC053E"/>
    <w:rsid w:val="00FC0E10"/>
    <w:rsid w:val="00FC1805"/>
    <w:rsid w:val="00FC2432"/>
    <w:rsid w:val="00FC2E1D"/>
    <w:rsid w:val="00FC4163"/>
    <w:rsid w:val="00FC50B7"/>
    <w:rsid w:val="00FC6CBC"/>
    <w:rsid w:val="00FD0792"/>
    <w:rsid w:val="00FD1259"/>
    <w:rsid w:val="00FD1476"/>
    <w:rsid w:val="00FD14F6"/>
    <w:rsid w:val="00FD29E9"/>
    <w:rsid w:val="00FD4481"/>
    <w:rsid w:val="00FD4D84"/>
    <w:rsid w:val="00FD56F0"/>
    <w:rsid w:val="00FD6EE3"/>
    <w:rsid w:val="00FE09BC"/>
    <w:rsid w:val="00FE1515"/>
    <w:rsid w:val="00FE2552"/>
    <w:rsid w:val="00FE2BD1"/>
    <w:rsid w:val="00FE2EC1"/>
    <w:rsid w:val="00FE3A9B"/>
    <w:rsid w:val="00FE51FB"/>
    <w:rsid w:val="00FE58C1"/>
    <w:rsid w:val="00FF0D4E"/>
    <w:rsid w:val="00FF1806"/>
    <w:rsid w:val="00FF2743"/>
    <w:rsid w:val="00FF2961"/>
    <w:rsid w:val="00FF2EA9"/>
    <w:rsid w:val="00FF2FE8"/>
    <w:rsid w:val="00FF44D4"/>
    <w:rsid w:val="00FF45C9"/>
    <w:rsid w:val="00FF46C7"/>
    <w:rsid w:val="00FF4AA9"/>
    <w:rsid w:val="00FF5119"/>
    <w:rsid w:val="00FF5ED4"/>
    <w:rsid w:val="00FF6FDC"/>
    <w:rsid w:val="00FF72DE"/>
    <w:rsid w:val="00FF7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lsdException w:name="Emphasis" w:semiHidden="0" w:uiPriority="20" w:unhideWhenUsed="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semiHidden/>
    <w:rsid w:val="00CB7174"/>
    <w:rPr>
      <w:sz w:val="16"/>
      <w:szCs w:val="16"/>
    </w:rPr>
  </w:style>
  <w:style w:type="paragraph" w:styleId="af0">
    <w:name w:val="annotation text"/>
    <w:basedOn w:val="a2"/>
    <w:link w:val="af1"/>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af9">
    <w:name w:val="Знак"/>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semiHidden/>
    <w:rsid w:val="009C58F8"/>
  </w:style>
  <w:style w:type="paragraph" w:styleId="afa">
    <w:name w:val="Revision"/>
    <w:hidden/>
    <w:uiPriority w:val="99"/>
    <w:semiHidden/>
    <w:rsid w:val="00C542A1"/>
    <w:rPr>
      <w:sz w:val="24"/>
      <w:szCs w:val="24"/>
    </w:rPr>
  </w:style>
  <w:style w:type="paragraph" w:styleId="afb">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afc">
    <w:name w:val="Знак"/>
    <w:basedOn w:val="a2"/>
    <w:rsid w:val="00EA29B4"/>
    <w:pPr>
      <w:spacing w:after="160" w:line="240" w:lineRule="exact"/>
    </w:pPr>
    <w:rPr>
      <w:rFonts w:ascii="Verdana" w:hAnsi="Verdana" w:cs="Verdana"/>
      <w:sz w:val="20"/>
      <w:szCs w:val="20"/>
      <w:lang w:val="en-US" w:eastAsia="en-US"/>
    </w:rPr>
  </w:style>
  <w:style w:type="character" w:styleId="afd">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3">
    <w:name w:val="1.Стиль"/>
    <w:basedOn w:val="10"/>
    <w:link w:val="14"/>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4">
    <w:name w:val="1.Стиль Знак"/>
    <w:basedOn w:val="a8"/>
    <w:link w:val="13"/>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e">
    <w:name w:val="Определение"/>
    <w:basedOn w:val="a7"/>
    <w:link w:val="aff"/>
    <w:qFormat/>
    <w:rsid w:val="000F21E9"/>
    <w:pPr>
      <w:widowControl/>
      <w:autoSpaceDE/>
      <w:autoSpaceDN/>
      <w:spacing w:before="120"/>
      <w:ind w:right="-57"/>
    </w:pPr>
    <w:rPr>
      <w:bCs/>
      <w:iCs/>
      <w:sz w:val="22"/>
      <w:szCs w:val="22"/>
    </w:rPr>
  </w:style>
  <w:style w:type="character" w:customStyle="1" w:styleId="aff">
    <w:name w:val="Определение Знак"/>
    <w:basedOn w:val="a8"/>
    <w:link w:val="afe"/>
    <w:rsid w:val="000F21E9"/>
    <w:rPr>
      <w:bCs/>
      <w:iCs/>
      <w:sz w:val="22"/>
      <w:szCs w:val="22"/>
    </w:rPr>
  </w:style>
  <w:style w:type="paragraph" w:customStyle="1" w:styleId="10">
    <w:name w:val="1. Стиль"/>
    <w:basedOn w:val="11"/>
    <w:link w:val="15"/>
    <w:qFormat/>
    <w:rsid w:val="009757E6"/>
    <w:pPr>
      <w:numPr>
        <w:ilvl w:val="0"/>
      </w:numPr>
      <w:spacing w:before="240" w:after="240"/>
      <w:jc w:val="center"/>
    </w:pPr>
  </w:style>
  <w:style w:type="character" w:customStyle="1" w:styleId="15">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f0">
    <w:name w:val="_Стиль"/>
    <w:basedOn w:val="a7"/>
    <w:link w:val="aff1"/>
    <w:qFormat/>
    <w:rsid w:val="000F21E9"/>
    <w:pPr>
      <w:widowControl/>
      <w:autoSpaceDE/>
      <w:autoSpaceDN/>
      <w:ind w:right="-2" w:firstLine="709"/>
    </w:pPr>
    <w:rPr>
      <w:spacing w:val="-1"/>
      <w:sz w:val="22"/>
      <w:szCs w:val="22"/>
    </w:rPr>
  </w:style>
  <w:style w:type="character" w:customStyle="1" w:styleId="aff1">
    <w:name w:val="_Стиль Знак"/>
    <w:basedOn w:val="a8"/>
    <w:link w:val="aff0"/>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2">
    <w:name w:val="Комментарий"/>
    <w:basedOn w:val="a7"/>
    <w:link w:val="aff3"/>
    <w:qFormat/>
    <w:rsid w:val="000F21E9"/>
    <w:pPr>
      <w:widowControl/>
      <w:autoSpaceDE/>
      <w:autoSpaceDN/>
      <w:ind w:right="-58" w:firstLine="426"/>
    </w:pPr>
    <w:rPr>
      <w:i/>
      <w:sz w:val="22"/>
      <w:szCs w:val="22"/>
    </w:rPr>
  </w:style>
  <w:style w:type="character" w:customStyle="1" w:styleId="aff3">
    <w:name w:val="Комментарий Знак"/>
    <w:basedOn w:val="a8"/>
    <w:link w:val="aff2"/>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4">
    <w:name w:val="а) Подпункт"/>
    <w:basedOn w:val="a2"/>
    <w:link w:val="aff5"/>
    <w:qFormat/>
    <w:rsid w:val="000F21E9"/>
    <w:pPr>
      <w:autoSpaceDE w:val="0"/>
      <w:autoSpaceDN w:val="0"/>
      <w:adjustRightInd w:val="0"/>
      <w:ind w:firstLine="426"/>
      <w:jc w:val="both"/>
    </w:pPr>
    <w:rPr>
      <w:sz w:val="22"/>
      <w:szCs w:val="22"/>
    </w:rPr>
  </w:style>
  <w:style w:type="character" w:customStyle="1" w:styleId="aff5">
    <w:name w:val="а) Подпункт Знак"/>
    <w:basedOn w:val="a3"/>
    <w:link w:val="aff4"/>
    <w:rsid w:val="000F21E9"/>
    <w:rPr>
      <w:sz w:val="22"/>
      <w:szCs w:val="22"/>
    </w:rPr>
  </w:style>
  <w:style w:type="paragraph" w:customStyle="1" w:styleId="aff6">
    <w:name w:val="Реквизиты"/>
    <w:basedOn w:val="a2"/>
    <w:link w:val="aff7"/>
    <w:qFormat/>
    <w:rsid w:val="000F21E9"/>
    <w:rPr>
      <w:sz w:val="18"/>
      <w:szCs w:val="18"/>
    </w:rPr>
  </w:style>
  <w:style w:type="character" w:customStyle="1" w:styleId="aff7">
    <w:name w:val="Реквизиты Знак"/>
    <w:basedOn w:val="a3"/>
    <w:link w:val="aff6"/>
    <w:rsid w:val="000F21E9"/>
    <w:rPr>
      <w:sz w:val="18"/>
      <w:szCs w:val="18"/>
    </w:rPr>
  </w:style>
  <w:style w:type="paragraph" w:customStyle="1" w:styleId="aff8">
    <w:name w:val="Название договора"/>
    <w:basedOn w:val="a2"/>
    <w:link w:val="aff9"/>
    <w:qFormat/>
    <w:rsid w:val="000F21E9"/>
    <w:pPr>
      <w:ind w:left="360"/>
      <w:jc w:val="center"/>
    </w:pPr>
    <w:rPr>
      <w:b/>
      <w:sz w:val="22"/>
      <w:szCs w:val="22"/>
    </w:rPr>
  </w:style>
  <w:style w:type="character" w:customStyle="1" w:styleId="aff9">
    <w:name w:val="Название договора Знак"/>
    <w:basedOn w:val="a3"/>
    <w:link w:val="aff8"/>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b"/>
    <w:link w:val="affa"/>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a">
    <w:name w:val="Стиль . Знак"/>
    <w:link w:val="a0"/>
    <w:rsid w:val="00E50E82"/>
    <w:rPr>
      <w:sz w:val="24"/>
      <w:szCs w:val="24"/>
    </w:rPr>
  </w:style>
  <w:style w:type="character" w:customStyle="1" w:styleId="ae">
    <w:name w:val="Верхний колонтитул Знак"/>
    <w:basedOn w:val="a3"/>
    <w:link w:val="ad"/>
    <w:uiPriority w:val="99"/>
    <w:rsid w:val="002E605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lsdException w:name="Emphasis" w:semiHidden="0" w:uiPriority="20" w:unhideWhenUsed="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semiHidden/>
    <w:rsid w:val="00CB7174"/>
    <w:rPr>
      <w:sz w:val="16"/>
      <w:szCs w:val="16"/>
    </w:rPr>
  </w:style>
  <w:style w:type="paragraph" w:styleId="af0">
    <w:name w:val="annotation text"/>
    <w:basedOn w:val="a2"/>
    <w:link w:val="af1"/>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af9">
    <w:name w:val="Знак"/>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semiHidden/>
    <w:rsid w:val="009C58F8"/>
  </w:style>
  <w:style w:type="paragraph" w:styleId="afa">
    <w:name w:val="Revision"/>
    <w:hidden/>
    <w:uiPriority w:val="99"/>
    <w:semiHidden/>
    <w:rsid w:val="00C542A1"/>
    <w:rPr>
      <w:sz w:val="24"/>
      <w:szCs w:val="24"/>
    </w:rPr>
  </w:style>
  <w:style w:type="paragraph" w:styleId="afb">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afc">
    <w:name w:val="Знак"/>
    <w:basedOn w:val="a2"/>
    <w:rsid w:val="00EA29B4"/>
    <w:pPr>
      <w:spacing w:after="160" w:line="240" w:lineRule="exact"/>
    </w:pPr>
    <w:rPr>
      <w:rFonts w:ascii="Verdana" w:hAnsi="Verdana" w:cs="Verdana"/>
      <w:sz w:val="20"/>
      <w:szCs w:val="20"/>
      <w:lang w:val="en-US" w:eastAsia="en-US"/>
    </w:rPr>
  </w:style>
  <w:style w:type="character" w:styleId="afd">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3">
    <w:name w:val="1.Стиль"/>
    <w:basedOn w:val="10"/>
    <w:link w:val="14"/>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4">
    <w:name w:val="1.Стиль Знак"/>
    <w:basedOn w:val="a8"/>
    <w:link w:val="13"/>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e">
    <w:name w:val="Определение"/>
    <w:basedOn w:val="a7"/>
    <w:link w:val="aff"/>
    <w:qFormat/>
    <w:rsid w:val="000F21E9"/>
    <w:pPr>
      <w:widowControl/>
      <w:autoSpaceDE/>
      <w:autoSpaceDN/>
      <w:spacing w:before="120"/>
      <w:ind w:right="-57"/>
    </w:pPr>
    <w:rPr>
      <w:bCs/>
      <w:iCs/>
      <w:sz w:val="22"/>
      <w:szCs w:val="22"/>
    </w:rPr>
  </w:style>
  <w:style w:type="character" w:customStyle="1" w:styleId="aff">
    <w:name w:val="Определение Знак"/>
    <w:basedOn w:val="a8"/>
    <w:link w:val="afe"/>
    <w:rsid w:val="000F21E9"/>
    <w:rPr>
      <w:bCs/>
      <w:iCs/>
      <w:sz w:val="22"/>
      <w:szCs w:val="22"/>
    </w:rPr>
  </w:style>
  <w:style w:type="paragraph" w:customStyle="1" w:styleId="10">
    <w:name w:val="1. Стиль"/>
    <w:basedOn w:val="11"/>
    <w:link w:val="15"/>
    <w:qFormat/>
    <w:rsid w:val="009757E6"/>
    <w:pPr>
      <w:numPr>
        <w:ilvl w:val="0"/>
      </w:numPr>
      <w:spacing w:before="240" w:after="240"/>
      <w:jc w:val="center"/>
    </w:pPr>
  </w:style>
  <w:style w:type="character" w:customStyle="1" w:styleId="15">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f0">
    <w:name w:val="_Стиль"/>
    <w:basedOn w:val="a7"/>
    <w:link w:val="aff1"/>
    <w:qFormat/>
    <w:rsid w:val="000F21E9"/>
    <w:pPr>
      <w:widowControl/>
      <w:autoSpaceDE/>
      <w:autoSpaceDN/>
      <w:ind w:right="-2" w:firstLine="709"/>
    </w:pPr>
    <w:rPr>
      <w:spacing w:val="-1"/>
      <w:sz w:val="22"/>
      <w:szCs w:val="22"/>
    </w:rPr>
  </w:style>
  <w:style w:type="character" w:customStyle="1" w:styleId="aff1">
    <w:name w:val="_Стиль Знак"/>
    <w:basedOn w:val="a8"/>
    <w:link w:val="aff0"/>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2">
    <w:name w:val="Комментарий"/>
    <w:basedOn w:val="a7"/>
    <w:link w:val="aff3"/>
    <w:qFormat/>
    <w:rsid w:val="000F21E9"/>
    <w:pPr>
      <w:widowControl/>
      <w:autoSpaceDE/>
      <w:autoSpaceDN/>
      <w:ind w:right="-58" w:firstLine="426"/>
    </w:pPr>
    <w:rPr>
      <w:i/>
      <w:sz w:val="22"/>
      <w:szCs w:val="22"/>
    </w:rPr>
  </w:style>
  <w:style w:type="character" w:customStyle="1" w:styleId="aff3">
    <w:name w:val="Комментарий Знак"/>
    <w:basedOn w:val="a8"/>
    <w:link w:val="aff2"/>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4">
    <w:name w:val="а) Подпункт"/>
    <w:basedOn w:val="a2"/>
    <w:link w:val="aff5"/>
    <w:qFormat/>
    <w:rsid w:val="000F21E9"/>
    <w:pPr>
      <w:autoSpaceDE w:val="0"/>
      <w:autoSpaceDN w:val="0"/>
      <w:adjustRightInd w:val="0"/>
      <w:ind w:firstLine="426"/>
      <w:jc w:val="both"/>
    </w:pPr>
    <w:rPr>
      <w:sz w:val="22"/>
      <w:szCs w:val="22"/>
    </w:rPr>
  </w:style>
  <w:style w:type="character" w:customStyle="1" w:styleId="aff5">
    <w:name w:val="а) Подпункт Знак"/>
    <w:basedOn w:val="a3"/>
    <w:link w:val="aff4"/>
    <w:rsid w:val="000F21E9"/>
    <w:rPr>
      <w:sz w:val="22"/>
      <w:szCs w:val="22"/>
    </w:rPr>
  </w:style>
  <w:style w:type="paragraph" w:customStyle="1" w:styleId="aff6">
    <w:name w:val="Реквизиты"/>
    <w:basedOn w:val="a2"/>
    <w:link w:val="aff7"/>
    <w:qFormat/>
    <w:rsid w:val="000F21E9"/>
    <w:rPr>
      <w:sz w:val="18"/>
      <w:szCs w:val="18"/>
    </w:rPr>
  </w:style>
  <w:style w:type="character" w:customStyle="1" w:styleId="aff7">
    <w:name w:val="Реквизиты Знак"/>
    <w:basedOn w:val="a3"/>
    <w:link w:val="aff6"/>
    <w:rsid w:val="000F21E9"/>
    <w:rPr>
      <w:sz w:val="18"/>
      <w:szCs w:val="18"/>
    </w:rPr>
  </w:style>
  <w:style w:type="paragraph" w:customStyle="1" w:styleId="aff8">
    <w:name w:val="Название договора"/>
    <w:basedOn w:val="a2"/>
    <w:link w:val="aff9"/>
    <w:qFormat/>
    <w:rsid w:val="000F21E9"/>
    <w:pPr>
      <w:ind w:left="360"/>
      <w:jc w:val="center"/>
    </w:pPr>
    <w:rPr>
      <w:b/>
      <w:sz w:val="22"/>
      <w:szCs w:val="22"/>
    </w:rPr>
  </w:style>
  <w:style w:type="character" w:customStyle="1" w:styleId="aff9">
    <w:name w:val="Название договора Знак"/>
    <w:basedOn w:val="a3"/>
    <w:link w:val="aff8"/>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b"/>
    <w:link w:val="affa"/>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a">
    <w:name w:val="Стиль . Знак"/>
    <w:link w:val="a0"/>
    <w:rsid w:val="00E50E82"/>
    <w:rPr>
      <w:sz w:val="24"/>
      <w:szCs w:val="24"/>
    </w:rPr>
  </w:style>
  <w:style w:type="character" w:customStyle="1" w:styleId="ae">
    <w:name w:val="Верхний колонтитул Знак"/>
    <w:basedOn w:val="a3"/>
    <w:link w:val="ad"/>
    <w:uiPriority w:val="99"/>
    <w:rsid w:val="002E6052"/>
    <w:rPr>
      <w:sz w:val="24"/>
      <w:szCs w:val="24"/>
    </w:rPr>
  </w:style>
</w:styles>
</file>

<file path=word/webSettings.xml><?xml version="1.0" encoding="utf-8"?>
<w:webSettings xmlns:r="http://schemas.openxmlformats.org/officeDocument/2006/relationships" xmlns:w="http://schemas.openxmlformats.org/wordprocessingml/2006/main">
  <w:divs>
    <w:div w:id="138573172">
      <w:bodyDiv w:val="1"/>
      <w:marLeft w:val="0"/>
      <w:marRight w:val="0"/>
      <w:marTop w:val="0"/>
      <w:marBottom w:val="0"/>
      <w:divBdr>
        <w:top w:val="none" w:sz="0" w:space="0" w:color="auto"/>
        <w:left w:val="none" w:sz="0" w:space="0" w:color="auto"/>
        <w:bottom w:val="none" w:sz="0" w:space="0" w:color="auto"/>
        <w:right w:val="none" w:sz="0" w:space="0" w:color="auto"/>
      </w:divBdr>
    </w:div>
    <w:div w:id="77602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hyperlink" Target="consultantplus://offline/ref=B944A09AB8389992756DE0BA5DA6794812FD15DCC9F37AC12C16A263468DAC8A45819B769EFAAE96y4e4I" TargetMode="External"/><Relationship Id="rId2" Type="http://schemas.openxmlformats.org/officeDocument/2006/relationships/customXml" Target="../customXml/item2.xml"/><Relationship Id="rId16" Type="http://schemas.openxmlformats.org/officeDocument/2006/relationships/hyperlink" Target="consultantplus://offline/ref=B944A09AB8389992756DE0BA5DA6794812FD15DCC9F37AC12C16A263468DAC8A45819B769EFAAE96y4e4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23" Type="http://schemas.microsoft.com/office/2007/relationships/stylesWithEffects" Target="stylesWithEffects.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consultantplus://offline/ref=FB126B4C03DD1C4A2F5FD9FFD5D41E4AB789C8B4EA519E60A01CA4DD22212DC116B863D8DFDD81B0y677M"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E51AB-D2D2-48BA-98B1-C1DCA7554B1B}">
  <ds:schemaRefs>
    <ds:schemaRef ds:uri="http://schemas.openxmlformats.org/officeDocument/2006/bibliography"/>
  </ds:schemaRefs>
</ds:datastoreItem>
</file>

<file path=customXml/itemProps2.xml><?xml version="1.0" encoding="utf-8"?>
<ds:datastoreItem xmlns:ds="http://schemas.openxmlformats.org/officeDocument/2006/customXml" ds:itemID="{147B0A92-A3A8-4473-A17E-49B3DFCAE6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18</Pages>
  <Words>8130</Words>
  <Characters>61683</Characters>
  <Application>Microsoft Office Word</Application>
  <DocSecurity>0</DocSecurity>
  <Lines>514</Lines>
  <Paragraphs>139</Paragraphs>
  <ScaleCrop>false</ScaleCrop>
  <HeadingPairs>
    <vt:vector size="2" baseType="variant">
      <vt:variant>
        <vt:lpstr>Название</vt:lpstr>
      </vt:variant>
      <vt:variant>
        <vt:i4>1</vt:i4>
      </vt:variant>
    </vt:vector>
  </HeadingPairs>
  <TitlesOfParts>
    <vt:vector size="1" baseType="lpstr">
      <vt:lpstr>ДОГОВОР ОКАЗАНИЯ УСЛУГ РСК - ПОТРЕБИТЕЛЬ</vt:lpstr>
    </vt:vector>
  </TitlesOfParts>
  <Company>ОАО "МРСК Центра"</Company>
  <LinksUpToDate>false</LinksUpToDate>
  <CharactersWithSpaces>69674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 РСК - ПОТРЕБИТЕЛЬ</dc:title>
  <dc:creator>Бугорский А.Ю.</dc:creator>
  <cp:lastModifiedBy>Тимофеева</cp:lastModifiedBy>
  <cp:revision>70</cp:revision>
  <cp:lastPrinted>2013-07-25T10:23:00Z</cp:lastPrinted>
  <dcterms:created xsi:type="dcterms:W3CDTF">2012-11-02T12:58:00Z</dcterms:created>
  <dcterms:modified xsi:type="dcterms:W3CDTF">2013-07-30T05:09:00Z</dcterms:modified>
</cp:coreProperties>
</file>