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F8" w:rsidRDefault="004937F8" w:rsidP="004937F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937F8" w:rsidRPr="004937F8" w:rsidRDefault="00E70E32" w:rsidP="004937F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>Приказ</w:t>
      </w:r>
      <w:r w:rsidRPr="00E70E32">
        <w:rPr>
          <w:rFonts w:ascii="Times New Roman" w:hAnsi="Times New Roman" w:cs="Times New Roman"/>
        </w:rPr>
        <w:t xml:space="preserve"> Минэнерго России от 06.06.2013 N 290</w:t>
      </w:r>
      <w:r w:rsidR="004937F8" w:rsidRPr="004937F8">
        <w:rPr>
          <w:rFonts w:ascii="Times New Roman" w:hAnsi="Times New Roman" w:cs="Times New Roman"/>
        </w:rPr>
        <w:t>, 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</w:r>
    </w:p>
    <w:p w:rsidR="00E70E32" w:rsidRPr="004937F8" w:rsidRDefault="00E70E32" w:rsidP="004937F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>V. Порядок определения величины технологической</w:t>
      </w:r>
      <w:r w:rsidR="004937F8" w:rsidRPr="004937F8">
        <w:rPr>
          <w:rFonts w:ascii="Times New Roman" w:hAnsi="Times New Roman" w:cs="Times New Roman"/>
        </w:rPr>
        <w:t xml:space="preserve"> </w:t>
      </w:r>
      <w:r w:rsidRPr="004937F8">
        <w:rPr>
          <w:rFonts w:ascii="Times New Roman" w:hAnsi="Times New Roman" w:cs="Times New Roman"/>
        </w:rPr>
        <w:t xml:space="preserve">и (или) аварийной брони и требования к </w:t>
      </w:r>
      <w:proofErr w:type="spellStart"/>
      <w:r w:rsidRPr="004937F8">
        <w:rPr>
          <w:rFonts w:ascii="Times New Roman" w:hAnsi="Times New Roman" w:cs="Times New Roman"/>
        </w:rPr>
        <w:t>энергопринимающим</w:t>
      </w:r>
      <w:proofErr w:type="spellEnd"/>
      <w:r w:rsidR="004937F8" w:rsidRPr="004937F8">
        <w:rPr>
          <w:rFonts w:ascii="Times New Roman" w:hAnsi="Times New Roman" w:cs="Times New Roman"/>
        </w:rPr>
        <w:t xml:space="preserve"> </w:t>
      </w:r>
      <w:r w:rsidRPr="004937F8">
        <w:rPr>
          <w:rFonts w:ascii="Times New Roman" w:hAnsi="Times New Roman" w:cs="Times New Roman"/>
        </w:rPr>
        <w:t xml:space="preserve">устройствам, подключенным к </w:t>
      </w:r>
      <w:r w:rsidR="004937F8" w:rsidRPr="004937F8">
        <w:rPr>
          <w:rFonts w:ascii="Times New Roman" w:hAnsi="Times New Roman" w:cs="Times New Roman"/>
        </w:rPr>
        <w:t>т</w:t>
      </w:r>
      <w:r w:rsidRPr="004937F8">
        <w:rPr>
          <w:rFonts w:ascii="Times New Roman" w:hAnsi="Times New Roman" w:cs="Times New Roman"/>
        </w:rPr>
        <w:t>окоприемникам технологической</w:t>
      </w:r>
      <w:r w:rsidR="004937F8" w:rsidRPr="004937F8">
        <w:rPr>
          <w:rFonts w:ascii="Times New Roman" w:hAnsi="Times New Roman" w:cs="Times New Roman"/>
        </w:rPr>
        <w:t xml:space="preserve"> </w:t>
      </w:r>
      <w:r w:rsidRPr="004937F8">
        <w:rPr>
          <w:rFonts w:ascii="Times New Roman" w:hAnsi="Times New Roman" w:cs="Times New Roman"/>
        </w:rPr>
        <w:t>и (или) аварийной брони</w:t>
      </w:r>
    </w:p>
    <w:p w:rsidR="00E70E32" w:rsidRPr="004937F8" w:rsidRDefault="00E70E32" w:rsidP="004937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 xml:space="preserve">52. </w:t>
      </w:r>
      <w:proofErr w:type="gramStart"/>
      <w:r w:rsidRPr="004937F8">
        <w:rPr>
          <w:rFonts w:ascii="Times New Roman" w:hAnsi="Times New Roman" w:cs="Times New Roman"/>
        </w:rPr>
        <w:t xml:space="preserve">Величина технологической и (или) аварийной брони устанавливается в соответствии с </w:t>
      </w:r>
      <w:hyperlink r:id="rId7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недискриминационного доступа к услугам по передаче электрической энергии, </w:t>
      </w:r>
      <w:hyperlink r:id="rId8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технологического присоединения, а также настоящими Правилами для обеспечения предотвращения экономических, экологических, социальных последствий ограничения режима потребления (возникновения угрозы жизни и здоровью людей, экологической безопасности, безопасности государства и (или) необратимого нарушения непрерывных технологических процессов, используемых в производственном цикле).</w:t>
      </w:r>
      <w:proofErr w:type="gramEnd"/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 xml:space="preserve">53. </w:t>
      </w:r>
      <w:proofErr w:type="gramStart"/>
      <w:r w:rsidRPr="004937F8">
        <w:rPr>
          <w:rFonts w:ascii="Times New Roman" w:hAnsi="Times New Roman" w:cs="Times New Roman"/>
        </w:rPr>
        <w:t>Величина технологической брони определяется как минимальный расход электрической энергии (наименьшая потребляемая мощность) и продолжительность времени, необходимые для завершения технологического процесса, цикла производства потребителя, использующего в производственном цикле непрерывные технологические процессы, внезапное прекращение которых вызывает необратимое нарушение технологического процесса и (или) опасность для жизни людей, окружающей среды, после чего может быть произведено отключение соответствующих энергопринимающих устройств, с учетом следующего.</w:t>
      </w:r>
      <w:proofErr w:type="gramEnd"/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 xml:space="preserve">Продолжительность времени, необходимая вышеуказанному потребителю для завершения технологического процесса, цикла производства, устанавливается на основании проектной документации, а при ее отсутствии определяется по взаимному согласованию сетевой организации и потребителя в порядке, предусмотренном </w:t>
      </w:r>
      <w:hyperlink r:id="rId9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недискриминационного доступа к услугам по передаче электрической энергии, </w:t>
      </w:r>
      <w:hyperlink r:id="rId10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технологического присоединения.</w:t>
      </w:r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937F8">
        <w:rPr>
          <w:rFonts w:ascii="Times New Roman" w:hAnsi="Times New Roman" w:cs="Times New Roman"/>
        </w:rPr>
        <w:t xml:space="preserve">Наименьшая потребляемая мощность признается равной величине максимальной мощности токоприемников, необходимой для завершения технологического процесса, цикла производства в указанное время и определяемой на основании проектной документации, а при ее отсутствии - по взаимному согласованию между сетевой организацией и потребителем в порядке, предусмотренном </w:t>
      </w:r>
      <w:hyperlink r:id="rId11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недискриминационного доступа к услугам по передаче электрической энергии, </w:t>
      </w:r>
      <w:hyperlink r:id="rId12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технологического присоединения.</w:t>
      </w:r>
      <w:proofErr w:type="gramEnd"/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 xml:space="preserve">54. </w:t>
      </w:r>
      <w:proofErr w:type="gramStart"/>
      <w:r w:rsidRPr="004937F8">
        <w:rPr>
          <w:rFonts w:ascii="Times New Roman" w:hAnsi="Times New Roman" w:cs="Times New Roman"/>
        </w:rPr>
        <w:t>Величина аварийной брони определяется как минимальный расход электрической энергии (наименьшая потребляемая мощность) объектов потребителя с полностью остановленным технологическим процессом, обеспечивающий их безопасное для жизни и здоровья людей и окружающей среды состояние, и признается равной величине максимальной мощности токоприемников дежурного и охранного освещения, охранной и пожарной сигнализации, насосов пожаротушения, связи, аварийной вентиляции таких объектов, согласованной сетевой организацией и потребителем в порядке</w:t>
      </w:r>
      <w:proofErr w:type="gramEnd"/>
      <w:r w:rsidRPr="004937F8">
        <w:rPr>
          <w:rFonts w:ascii="Times New Roman" w:hAnsi="Times New Roman" w:cs="Times New Roman"/>
        </w:rPr>
        <w:t xml:space="preserve">, </w:t>
      </w:r>
      <w:proofErr w:type="gramStart"/>
      <w:r w:rsidRPr="004937F8">
        <w:rPr>
          <w:rFonts w:ascii="Times New Roman" w:hAnsi="Times New Roman" w:cs="Times New Roman"/>
        </w:rPr>
        <w:t>предусмотренном</w:t>
      </w:r>
      <w:proofErr w:type="gramEnd"/>
      <w:r w:rsidRPr="004937F8">
        <w:rPr>
          <w:rFonts w:ascii="Times New Roman" w:hAnsi="Times New Roman" w:cs="Times New Roman"/>
        </w:rPr>
        <w:t xml:space="preserve"> </w:t>
      </w:r>
      <w:hyperlink r:id="rId13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недискриминационного доступа к услугам по передаче электрической энергии, </w:t>
      </w:r>
      <w:hyperlink r:id="rId14" w:history="1">
        <w:r w:rsidRPr="004937F8">
          <w:rPr>
            <w:rFonts w:ascii="Times New Roman" w:hAnsi="Times New Roman" w:cs="Times New Roman"/>
            <w:color w:val="0000FF"/>
          </w:rPr>
          <w:t>Правилами</w:t>
        </w:r>
      </w:hyperlink>
      <w:r w:rsidRPr="004937F8">
        <w:rPr>
          <w:rFonts w:ascii="Times New Roman" w:hAnsi="Times New Roman" w:cs="Times New Roman"/>
        </w:rPr>
        <w:t xml:space="preserve"> технологического присоединения.</w:t>
      </w:r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>55. Объем минимально необходимых поставок электрической энергии потребителю при возникновении или угрозе возникновения аварийного электроэнергетического режима определяется в акте согласования технологической и (или) аварийной брони электроснабжения потребителя, являющемся неотъемлемым приложением к договору энергоснабжения (договору оказания услуг по передаче электрической энергии).</w:t>
      </w:r>
    </w:p>
    <w:p w:rsidR="00E70E32" w:rsidRPr="004937F8" w:rsidRDefault="00E70E32" w:rsidP="004937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</w:rPr>
        <w:t xml:space="preserve">56. Акт согласования технологической и (или) аварийной брони электроснабжения потребителя составляется в соответствии с рекомендуемым образцом согласно </w:t>
      </w:r>
      <w:hyperlink w:anchor="P791" w:history="1">
        <w:r w:rsidRPr="004937F8">
          <w:rPr>
            <w:rFonts w:ascii="Times New Roman" w:hAnsi="Times New Roman" w:cs="Times New Roman"/>
            <w:color w:val="0000FF"/>
          </w:rPr>
          <w:t>приложению N 7</w:t>
        </w:r>
      </w:hyperlink>
      <w:r w:rsidRPr="004937F8">
        <w:rPr>
          <w:rFonts w:ascii="Times New Roman" w:hAnsi="Times New Roman" w:cs="Times New Roman"/>
        </w:rPr>
        <w:t xml:space="preserve"> к настоящим Правилам.</w:t>
      </w:r>
    </w:p>
    <w:p w:rsidR="00E70E32" w:rsidRPr="004937F8" w:rsidRDefault="00E70E32">
      <w:pPr>
        <w:rPr>
          <w:rFonts w:ascii="Times New Roman" w:hAnsi="Times New Roman" w:cs="Times New Roman"/>
        </w:rPr>
      </w:pPr>
    </w:p>
    <w:sectPr w:rsidR="00E70E32" w:rsidRPr="004937F8" w:rsidSect="00BC2452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50FD8"/>
    <w:multiLevelType w:val="hybridMultilevel"/>
    <w:tmpl w:val="077A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32"/>
    <w:rsid w:val="001426F6"/>
    <w:rsid w:val="0015120C"/>
    <w:rsid w:val="0024424E"/>
    <w:rsid w:val="004937F8"/>
    <w:rsid w:val="00500802"/>
    <w:rsid w:val="00674607"/>
    <w:rsid w:val="007534A6"/>
    <w:rsid w:val="009479D0"/>
    <w:rsid w:val="00BC2452"/>
    <w:rsid w:val="00E70E32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E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3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E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3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B243C4EE09C7A2371E622DDAF8FFC9C06C14B099C9ECA6205026F3050FCE43A5298C950DA971KE33L" TargetMode="External"/><Relationship Id="rId13" Type="http://schemas.openxmlformats.org/officeDocument/2006/relationships/hyperlink" Target="consultantplus://offline/ref=787CB243C4EE09C7A2371E622DDAF8FFC9C06C14B099C9ECA6205026F3050FCE43A5298C950DAD71KE3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87CB243C4EE09C7A2371E622DDAF8FFC9C06C14B099C9ECA6205026F3050FCE43A5298C950DAD71KE3CL" TargetMode="External"/><Relationship Id="rId12" Type="http://schemas.openxmlformats.org/officeDocument/2006/relationships/hyperlink" Target="consultantplus://offline/ref=787CB243C4EE09C7A2371E622DDAF8FFC9C06C14B099C9ECA6205026F3050FCE43A5298C950DA971KE33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B243C4EE09C7A2371E622DDAF8FFC9C06C14B099C9ECA6205026F3050FCE43A5298C950DAD71KE3C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7CB243C4EE09C7A2371E622DDAF8FFC9C06C14B099C9ECA6205026F3050FCE43A5298C950DA971KE3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7CB243C4EE09C7A2371E622DDAF8FFC9C06C14B099C9ECA6205026F3050FCE43A5298C950DAD71KE3CL" TargetMode="External"/><Relationship Id="rId14" Type="http://schemas.openxmlformats.org/officeDocument/2006/relationships/hyperlink" Target="consultantplus://offline/ref=787CB243C4EE09C7A2371E622DDAF8FFC9C06C14B099C9ECA6205026F3050FCE43A5298C950DA971KE3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2D4C-066F-4CFC-9874-7D94B3EF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2</cp:revision>
  <dcterms:created xsi:type="dcterms:W3CDTF">2018-04-02T13:19:00Z</dcterms:created>
  <dcterms:modified xsi:type="dcterms:W3CDTF">2018-04-02T13:19:00Z</dcterms:modified>
</cp:coreProperties>
</file>